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A6D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bidi w:val="0"/>
        <w:adjustRightInd/>
        <w:snapToGrid/>
        <w:spacing w:before="0" w:beforeAutospacing="0" w:afterAutospacing="0" w:line="320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sz w:val="16"/>
          <w:szCs w:val="1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三亚市热带农业科学研究院</w:t>
      </w:r>
    </w:p>
    <w:p w14:paraId="066A9A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bidi w:val="0"/>
        <w:adjustRightInd/>
        <w:snapToGrid/>
        <w:spacing w:before="0" w:beforeAutospacing="0" w:afterAutospacing="0" w:line="320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222222"/>
          <w:spacing w:val="0"/>
          <w:sz w:val="16"/>
          <w:szCs w:val="16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fill="FFFFFF"/>
          <w:lang w:val="en-US" w:eastAsia="zh-CN" w:bidi="ar"/>
        </w:rPr>
        <w:t>关于公开遴选“三亚市天涯区2026年推广优质稻及机械化生产项目”无人机施肥打药服务供应商的公告</w:t>
      </w:r>
    </w:p>
    <w:p w14:paraId="0315BCC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 w14:paraId="2ECE845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为全面贯彻中央一号文件关于保障国家粮食安全、推进农业现代化的部署要求，落实海南省及三亚市粮食生产工作安排，通过实施高产优质水稻新品种、机械化高效生产等良种良法进行推广，提高粮食生产能力和管理水平。三亚市热带农业科学研究院承担的“三亚市天涯区2026年优质稻及机械化生产项目”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现对项目无人机施肥打药供应商进行公开遴选，现欢迎国内合格的供应商前来参加。 有关事项公告如下：</w:t>
      </w:r>
    </w:p>
    <w:p w14:paraId="09CAB3A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right="0"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一、项目基本情况</w:t>
      </w:r>
    </w:p>
    <w:p w14:paraId="0DDB6FC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exac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项目名称：三亚市天涯区2026年推广优质稻及机械化生产项目无人机施肥打药服务</w:t>
      </w:r>
    </w:p>
    <w:p w14:paraId="3C0C40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预算金额：370000.00元（人民币），最高限价为370000.00元，超出采购预算（最高限价）的投标，按无效投标处理。</w:t>
      </w:r>
    </w:p>
    <w:p w14:paraId="62514D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adjustRightInd/>
        <w:snapToGrid/>
        <w:ind w:left="630" w:leftChars="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  <w:t>项目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eastAsia="zh-CN"/>
        </w:rPr>
        <w:t>实施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  <w:t>内容</w:t>
      </w:r>
    </w:p>
    <w:tbl>
      <w:tblPr>
        <w:tblStyle w:val="6"/>
        <w:tblW w:w="8294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577"/>
        <w:gridCol w:w="3961"/>
        <w:gridCol w:w="880"/>
        <w:gridCol w:w="1181"/>
      </w:tblGrid>
      <w:tr w14:paraId="34D07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0928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222222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E87B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222222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  <w:t>项目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5C0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222222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  <w:t>实施内容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FE5F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222222"/>
                <w:sz w:val="20"/>
                <w:szCs w:val="20"/>
                <w:u w:val="none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  <w:t>数量</w:t>
            </w:r>
            <w:r>
              <w:rPr>
                <w:rStyle w:val="9"/>
                <w:rFonts w:hint="eastAsia" w:ascii="黑体" w:hAnsi="黑体" w:eastAsia="黑体" w:cs="黑体"/>
                <w:sz w:val="20"/>
                <w:szCs w:val="20"/>
                <w:lang w:val="en-US" w:eastAsia="zh-CN" w:bidi="ar"/>
              </w:rPr>
              <w:t>（亩）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51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color w:val="222222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caps w:val="0"/>
                <w:color w:val="222222"/>
                <w:spacing w:val="0"/>
                <w:sz w:val="20"/>
                <w:szCs w:val="20"/>
                <w:shd w:val="clear" w:fill="FFFFFF"/>
              </w:rPr>
              <w:t>备注</w:t>
            </w:r>
          </w:p>
        </w:tc>
      </w:tr>
      <w:tr w14:paraId="169A55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F06A1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E27D8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测土配方施肥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9356C3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选择水稻孕穗期，通过无人机撒施配方肥10kg/亩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965EE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1000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54306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含配方肥</w:t>
            </w:r>
          </w:p>
        </w:tc>
      </w:tr>
      <w:tr w14:paraId="39CB1B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BCCA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5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F04D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统防统治及一喷多促</w:t>
            </w:r>
          </w:p>
        </w:tc>
        <w:tc>
          <w:tcPr>
            <w:tcW w:w="39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5ECC2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根据水稻分蘖至孕穗期，进行无人机病虫害防控及提质增产叶面肥施用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160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4000</w:t>
            </w:r>
          </w:p>
        </w:tc>
        <w:tc>
          <w:tcPr>
            <w:tcW w:w="11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8E919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含药剂及叶面肥</w:t>
            </w:r>
          </w:p>
        </w:tc>
      </w:tr>
    </w:tbl>
    <w:p w14:paraId="2D3208F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三、申请人的资格要求：</w:t>
      </w:r>
    </w:p>
    <w:p w14:paraId="113DF56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（一）满足《中华人民共和国政府采购法》第二十二条规定的条件； </w:t>
      </w:r>
    </w:p>
    <w:p w14:paraId="142501F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1.具有独立承担民事责任的能力（需提供有效的营业执照复印件加盖公章）； </w:t>
      </w:r>
    </w:p>
    <w:p w14:paraId="58447C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2.具有良好的商业信誉和健全的财务会计制度</w:t>
      </w:r>
      <w:r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（提供承诺书加盖公章）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； </w:t>
      </w:r>
    </w:p>
    <w:p w14:paraId="50FA78E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3.有依法缴纳税收和社会保障资金的良好记录</w:t>
      </w:r>
      <w:r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（提供承诺书加盖公章）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； </w:t>
      </w:r>
    </w:p>
    <w:p w14:paraId="397CA0A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4.参加政府采购活动前三年内，在经营活动中没有重大违法记录</w:t>
      </w:r>
      <w:r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（提供承诺书加盖公章）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； </w:t>
      </w:r>
    </w:p>
    <w:p w14:paraId="45205FA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5.具有履行合同所必需的设备和专业技术能力</w:t>
      </w:r>
      <w:r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（提供承诺书加盖公章）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； </w:t>
      </w:r>
    </w:p>
    <w:p w14:paraId="505159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6.符合法律、行政法规规定的其他条件</w:t>
      </w:r>
      <w:r>
        <w:rPr>
          <w:rFonts w:hint="default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（提供承诺书加盖公章）</w:t>
      </w: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。 </w:t>
      </w:r>
    </w:p>
    <w:p w14:paraId="7E3D38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（二）落实政府采购政策需满足的资格要求： </w:t>
      </w:r>
    </w:p>
    <w:p w14:paraId="5DEEF7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不属于专门面向中小企业采购。 </w:t>
      </w:r>
    </w:p>
    <w:p w14:paraId="542619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（三）本项目的特定资格要求： </w:t>
      </w:r>
    </w:p>
    <w:p w14:paraId="58EC325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1.参加政府采购活动前三年内，在经营活动中没有环保类行政处罚记录：提供参加政府采购活动前三年内，在经营活动中没有环保类行政处罚记录的承诺函 </w:t>
      </w:r>
    </w:p>
    <w:p w14:paraId="2909F78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 xml:space="preserve">2.单位负责人为同一人或者存在直接控股、管理关系的不同供应商，不得参加同一合同项下的政府采购活动：提供单位负责人为同一人或者存在直接控股、管理关系的不同供应商，不得参加同一合同项下的政府采购活动的声明函 </w:t>
      </w:r>
    </w:p>
    <w:p w14:paraId="2066581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jc w:val="lef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4"/>
          <w:szCs w:val="24"/>
          <w:lang w:val="en-US" w:eastAsia="zh-CN" w:bidi="ar"/>
        </w:rPr>
        <w:t>3.政府采购供应商信用承诺书：提供政府采购供应商信用承诺书</w:t>
      </w:r>
    </w:p>
    <w:p w14:paraId="78E33B8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</w:rPr>
        <w:t>四、商务要求</w:t>
      </w:r>
    </w:p>
    <w:p w14:paraId="1F2C33F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（一）服务时间：自合同签订之日起至2025年10月30日止；</w:t>
      </w:r>
    </w:p>
    <w:p w14:paraId="20D90BB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（二）交付地点：三亚市天涯区范围内采购人指定的地点。根据双方最终签订合同要求开展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无人机施肥打药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工作。</w:t>
      </w:r>
    </w:p>
    <w:p w14:paraId="1DC9DE2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（三）采购资金的支付方式、时间：以合同为准。</w:t>
      </w:r>
    </w:p>
    <w:p w14:paraId="1461B1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（四）质量要求：</w:t>
      </w:r>
    </w:p>
    <w:p w14:paraId="491545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1.须规范控制无人机作业高度、飞行速度，作业全程保持平稳匀速，不得随意忽快忽慢、忽高忽低，杜绝因操作不规范造成局部漏喷、重度重喷问题。</w:t>
      </w:r>
    </w:p>
    <w:p w14:paraId="74E1FB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2.作业地块临近鱼塘、河道、绿植、蜜源作物及其他敏感种植区域时，须主动调整航线、降低喷洒幅度、预留安全隔离带，严禁药液漂移造成水体污染、周边作物药斑、药害等次生问题。</w:t>
      </w:r>
    </w:p>
    <w:p w14:paraId="6C75047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3.药剂混配须符合农业混用规范，酸碱禁忌药剂严禁私自混配，须提前核查药剂适配性，禁止因违规混配导致药剂失效、作物受损、田间药害等问题。</w:t>
      </w:r>
    </w:p>
    <w:p w14:paraId="1111D5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4.严控重喷范围，大面积重度重喷视为不合格作业，不得出现烧叶、烧苗、肥药灼伤等质量问题，一经发现由乙方无条件整改、返工。</w:t>
      </w:r>
    </w:p>
    <w:p w14:paraId="370518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atLeast"/>
        <w:ind w:firstLine="48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  <w:shd w:val="clear" w:fill="FFFFFF"/>
          <w:lang w:val="en-US" w:eastAsia="zh-CN"/>
        </w:rPr>
        <w:t>5.售后服务：因产品质量问题提出投诉或造成影响的，供应商须在2小时内响应，若期间无法解决，必须24小时内到达现场进行解决。</w:t>
      </w:r>
    </w:p>
    <w:p w14:paraId="7812688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五、报价截止时间、地点和方式</w:t>
      </w:r>
    </w:p>
    <w:p w14:paraId="0A2B48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（一）报价时间：2026年7月7日至7月13日，</w:t>
      </w:r>
      <w:bookmarkStart w:id="0" w:name="_GoBack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报价截止日期2026年7月13日17:00前报送至指定地点。逾期或不符合规定的材料我院有权不接收。</w:t>
      </w:r>
      <w:bookmarkEnd w:id="0"/>
    </w:p>
    <w:p w14:paraId="7EEEB2A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（二）报价地址：海南省三亚市吉阳区河东路教育巷1号</w:t>
      </w:r>
    </w:p>
    <w:p w14:paraId="165BB5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（三）报价方式：</w:t>
      </w:r>
    </w:p>
    <w:p w14:paraId="21B5D03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1.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供应商应将响应文件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（纸质报价材料一式三份和电子版响应文件）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封装为一个密封袋。</w:t>
      </w:r>
    </w:p>
    <w:p w14:paraId="1B7AEB4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2.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响应文件包装的封口处应加盖供应商公章。封皮上写明采购人名称、项目名称、项目编号、供应商名称。</w:t>
      </w:r>
    </w:p>
    <w:p w14:paraId="7235803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六、公告方式</w:t>
      </w:r>
    </w:p>
    <w:p w14:paraId="49BA1F2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遴选结果经组织评审、内部审批等程序后，在三亚市农业农村局官网上发布公告。</w:t>
      </w:r>
    </w:p>
    <w:p w14:paraId="09B0DEB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七、签订合同</w:t>
      </w:r>
    </w:p>
    <w:p w14:paraId="60473CD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确定项目供应商后，由三亚市热带农业科学研究院与中标供应商签订合同，按合同执行。</w:t>
      </w:r>
    </w:p>
    <w:p w14:paraId="07832E0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八、其他注意事项</w:t>
      </w:r>
    </w:p>
    <w:p w14:paraId="33FF757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（一）供应商不能低于成本价恶意报价。如中标人在项目实施过程中货物及服务质量经检测不符合要求，则采购人有权终止合同，并报主管部门严肃处理。</w:t>
      </w:r>
    </w:p>
    <w:p w14:paraId="5B500DFB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（二）采购人有权拒收不符合要求的产品并要求整改，中标供应商拒不执行或整改后仍不符合要求的，采购人有权取消其中标资格并终止合同，并报政府采购主管部门严肃处理。</w:t>
      </w:r>
    </w:p>
    <w:p w14:paraId="0447768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九、联系方式</w:t>
      </w:r>
    </w:p>
    <w:p w14:paraId="28580FB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1.采购人信息</w:t>
      </w:r>
    </w:p>
    <w:p w14:paraId="3513FF3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名称：三亚市热带农业科学研究院</w:t>
      </w:r>
    </w:p>
    <w:p w14:paraId="33D50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地址：海南省三亚市吉阳区教育巷1号</w:t>
      </w:r>
    </w:p>
    <w:p w14:paraId="05FACAE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联系人：陈工</w:t>
      </w:r>
    </w:p>
    <w:p w14:paraId="2D97AC0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联系方式：0898-88600070</w:t>
      </w:r>
    </w:p>
    <w:p w14:paraId="4B8C460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 特此公告。</w:t>
      </w:r>
    </w:p>
    <w:p w14:paraId="197CB6C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0"/>
        <w:jc w:val="righ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4309BB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                                     三亚市热带农业科学研究院</w:t>
      </w:r>
    </w:p>
    <w:p w14:paraId="445FF255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                                           2026年7月7日</w:t>
      </w:r>
    </w:p>
    <w:p w14:paraId="6DF6E29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2F04818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5C0AD626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  <w:t>附件：无人机施肥打药供应商的遴选文件</w:t>
      </w:r>
    </w:p>
    <w:p w14:paraId="6B6F7E1F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400" w:lineRule="atLeast"/>
        <w:ind w:left="0" w:right="0" w:firstLine="640"/>
        <w:jc w:val="lef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p w14:paraId="7E25336F">
      <w:pPr>
        <w:rPr>
          <w:rFonts w:hint="eastAsia" w:ascii="仿宋_GB2312" w:hAnsi="仿宋_GB2312" w:eastAsia="仿宋_GB2312" w:cs="仿宋_GB2312"/>
          <w:i w:val="0"/>
          <w:iCs w:val="0"/>
          <w:caps w:val="0"/>
          <w:color w:val="222222"/>
          <w:spacing w:val="0"/>
          <w:kern w:val="0"/>
          <w:sz w:val="24"/>
          <w:szCs w:val="24"/>
          <w:shd w:val="clear" w:fill="FFFFFF"/>
          <w:lang w:val="en-US" w:eastAsia="zh-CN" w:bidi="ar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oto Sans CJK HK">
    <w:panose1 w:val="020B0500000000000000"/>
    <w:charset w:val="88"/>
    <w:family w:val="auto"/>
    <w:pitch w:val="default"/>
    <w:sig w:usb0="30000083" w:usb1="2BDF3C10" w:usb2="00000016" w:usb3="00000000" w:csb0="603A0107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28772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8DEFF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8DEFF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7E5CE4"/>
    <w:rsid w:val="371337AF"/>
    <w:rsid w:val="3BBC7FA9"/>
    <w:rsid w:val="5BEC275D"/>
    <w:rsid w:val="7B6EF88D"/>
    <w:rsid w:val="7FF6A06B"/>
    <w:rsid w:val="B24BA562"/>
    <w:rsid w:val="B7F8175E"/>
    <w:rsid w:val="F47F3C64"/>
    <w:rsid w:val="FFF91469"/>
    <w:rsid w:val="FFFFA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uppressLineNumbers w:val="0"/>
      <w:spacing w:before="480" w:beforeAutospacing="0" w:after="240" w:afterAutospacing="0" w:line="240" w:lineRule="auto"/>
      <w:ind w:left="0" w:firstLine="0"/>
      <w:jc w:val="both"/>
      <w:outlineLvl w:val="1"/>
    </w:pPr>
    <w:rPr>
      <w:rFonts w:hint="default" w:ascii="Cambria" w:hAnsi="Cambria" w:eastAsia="黑体" w:cs="Times New Roman"/>
      <w:b/>
      <w:kern w:val="2"/>
      <w:sz w:val="36"/>
      <w:szCs w:val="36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font11"/>
    <w:basedOn w:val="8"/>
    <w:qFormat/>
    <w:uiPriority w:val="0"/>
    <w:rPr>
      <w:rFonts w:hint="eastAsia" w:ascii="仿宋" w:hAnsi="仿宋" w:eastAsia="仿宋" w:cs="仿宋"/>
      <w:color w:val="222222"/>
      <w:sz w:val="30"/>
      <w:szCs w:val="30"/>
      <w:u w:val="none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2026-07-02T23:50:00Z</dcterms:created>
  <dc:creator>17245</dc:creator>
  <cp:lastModifiedBy>陈灿</cp:lastModifiedBy>
  <dcterms:modified xsi:type="dcterms:W3CDTF">2026-07-07T08:53:37Z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KSOTemplateDocerSaveRecord">
    <vt:lpwstr>eyJoZGlkIjoiOGVhMDU3NzI2ZmJkNjE4NTRkYWU2ZTY4MjBlNjVkZTYiLCJ1c2VySWQiOiI4Nzg5NTA0MDUifQ==</vt:lpwstr>
  </property>
  <property fmtid="{D5CDD505-2E9C-101B-9397-08002B2CF9AE}" pid="4" name="ICV">
    <vt:lpwstr>0A2BD0DD009C46639A6B1670887BFF5B_12</vt:lpwstr>
  </property>
</Properties>
</file>