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976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right="0" w:firstLine="0"/>
        <w:textAlignment w:val="auto"/>
        <w:outlineLvl w:val="9"/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  <w:t>2</w:t>
      </w:r>
    </w:p>
    <w:p w14:paraId="60830B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right="0" w:firstLine="640"/>
        <w:textAlignment w:val="auto"/>
        <w:outlineLvl w:val="9"/>
        <w:rPr>
          <w:rFonts w:hint="default" w:ascii="Times New Roman" w:hAnsi="Times New Roman" w:eastAsia="方正小标宋简体" w:cs="Times New Roman"/>
          <w:bCs w:val="0"/>
          <w:color w:val="auto"/>
          <w:sz w:val="44"/>
          <w:szCs w:val="44"/>
          <w:lang w:val="en-US" w:eastAsia="zh-CN"/>
        </w:rPr>
      </w:pPr>
    </w:p>
    <w:p w14:paraId="432D37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eastAsia="zh-CN"/>
        </w:rPr>
        <w:t>热带优异果蔬奖励（首引、首育、种植、推广奖励）申报程序</w:t>
      </w:r>
    </w:p>
    <w:p w14:paraId="333E73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eastAsia="zh-CN"/>
        </w:rPr>
      </w:pPr>
    </w:p>
    <w:p w14:paraId="07F6D4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一、提交材料</w:t>
      </w:r>
    </w:p>
    <w:p w14:paraId="79E0F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品种简介、推广种植工作相关证明材料。</w:t>
      </w:r>
    </w:p>
    <w:p w14:paraId="0C1EA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申报的种植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主体需提供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营业执照副本复印件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、法人（企业）或个人（种植户）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等企业或个人信息材料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1E3DFA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三亚市热带优异果蔬品种推广补贴（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首引、首育、种植、推广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奖励）申请表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 w14:paraId="5D40C5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奖励发放流程</w:t>
      </w:r>
    </w:p>
    <w:p w14:paraId="294402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（一）申报</w:t>
      </w:r>
    </w:p>
    <w:p w14:paraId="15EF6E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申请人到属地农业农村局（或市农业农村局官网下载）索取并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据实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填写《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三亚市热带优异果蔬品种推广补贴（奖励）申请表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附上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申请企业（或合作社、个人）信息、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品种简介、推广种植工作相关证明材料，由属地农业农村局核实是否符合补贴条件，出具初审意见，签名盖章后，提交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市农业农村局进行审核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 w14:paraId="0A5782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审查公示</w:t>
      </w:r>
    </w:p>
    <w:p w14:paraId="17E35D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市农业农村局联合相关单位组成评审组联合评审后出具审核意见，明确拟发放对象及补贴（奖励）标准，在三亚市农业农村局官网及三亚农业微信公众号进行公示，公示时间5个工作日，有异议的需重新核对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</w:p>
    <w:p w14:paraId="1B21F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补贴资金拨付</w:t>
      </w:r>
    </w:p>
    <w:p w14:paraId="3E81C8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公示无异议后，由市农业农村局向补贴对象及时兑付补贴或奖励资金。</w:t>
      </w:r>
    </w:p>
    <w:p w14:paraId="1581DE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（四）存档</w:t>
      </w:r>
    </w:p>
    <w:p w14:paraId="36A243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  <w:sectPr>
          <w:pgSz w:w="11906" w:h="16838"/>
          <w:pgMar w:top="1440" w:right="1803" w:bottom="1440" w:left="1803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市农业农村局将所有种植主体申报审批、公示（拍照）和发放等材料装订成册，整理归档保存备查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 w14:paraId="32294D80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8CC0C"/>
    <w:multiLevelType w:val="singleLevel"/>
    <w:tmpl w:val="C238CC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0183C"/>
    <w:rsid w:val="1B80183C"/>
    <w:rsid w:val="2F52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line="578" w:lineRule="exact"/>
      <w:ind w:firstLine="420" w:firstLineChars="20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="0" w:beforeLines="0" w:beforeAutospacing="0" w:after="0" w:afterLines="0" w:afterAutospacing="0" w:line="336" w:lineRule="auto"/>
      <w:ind w:firstLine="883" w:firstLineChars="200"/>
      <w:outlineLvl w:val="1"/>
    </w:pPr>
    <w:rPr>
      <w:rFonts w:ascii="Arial" w:hAnsi="Arial" w:eastAsia="楷体"/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uppressAutoHyphens/>
      <w:bidi w:val="0"/>
      <w:spacing w:after="120" w:afterLines="0" w:line="240" w:lineRule="auto"/>
      <w:ind w:firstLine="0" w:firstLineChars="0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uppressAutoHyphens/>
      <w:bidi w:val="0"/>
      <w:snapToGrid w:val="0"/>
      <w:spacing w:line="240" w:lineRule="auto"/>
      <w:ind w:firstLine="0" w:firstLineChars="0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uppressAutoHyphens/>
      <w:bidi w:val="0"/>
      <w:snapToGrid w:val="0"/>
      <w:spacing w:line="240" w:lineRule="auto"/>
      <w:ind w:firstLine="0" w:firstLineChars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2026-04-29T09:53:00Z</dcterms:created>
  <dc:creator>沁·玲珑Julia</dc:creator>
  <cp:lastModifiedBy>沁·玲珑Julia</cp:lastModifiedBy>
  <dcterms:modified xsi:type="dcterms:W3CDTF">2026-04-29T09:54:16Z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BC28368D94BB425DA8363E5D27DDFB61_11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