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jc w:val="center"/>
        <w:rPr>
          <w:rFonts w:hint="eastAsia" w:ascii="宋体" w:hAnsi="宋体" w:cs="宋体"/>
          <w:b/>
          <w:bCs/>
          <w:sz w:val="44"/>
          <w:szCs w:val="44"/>
          <w:lang w:val="en-US" w:eastAsia="zh-CN"/>
        </w:rPr>
      </w:pPr>
      <w:bookmarkStart w:id="0" w:name="_GoBack"/>
      <w:bookmarkEnd w:id="0"/>
      <w:r>
        <w:rPr>
          <w:rFonts w:hint="eastAsia" w:ascii="宋体" w:hAnsi="宋体" w:cs="宋体"/>
          <w:b/>
          <w:bCs/>
          <w:sz w:val="44"/>
          <w:szCs w:val="44"/>
          <w:lang w:val="en-US" w:eastAsia="zh-CN"/>
        </w:rPr>
        <w:t xml:space="preserve">   </w:t>
      </w:r>
    </w:p>
    <w:p>
      <w:pPr>
        <w:jc w:val="center"/>
        <w:rPr>
          <w:rFonts w:hint="default" w:ascii="Times New Roman" w:hAnsi="Times New Roman" w:eastAsia="宋体" w:cs="Times New Roman"/>
          <w:lang w:eastAsia="zh-CN"/>
        </w:rPr>
      </w:pPr>
      <w:r>
        <w:rPr>
          <w:rFonts w:hint="default" w:ascii="Times New Roman" w:hAnsi="Times New Roman" w:cs="Times New Roman"/>
          <w:b/>
          <w:bCs/>
          <w:sz w:val="44"/>
          <w:szCs w:val="44"/>
          <w:lang w:val="en-US" w:eastAsia="zh-CN"/>
        </w:rPr>
        <w:t xml:space="preserve"> </w:t>
      </w:r>
      <w:r>
        <w:rPr>
          <w:rFonts w:hint="default" w:ascii="Times New Roman" w:hAnsi="Times New Roman" w:eastAsia="宋体" w:cs="Times New Roman"/>
          <w:b/>
          <w:bCs/>
          <w:sz w:val="44"/>
          <w:szCs w:val="44"/>
        </w:rPr>
        <w:t>2025年三亚市农业主导品种</w:t>
      </w:r>
    </w:p>
    <w:tbl>
      <w:tblPr>
        <w:tblStyle w:val="4"/>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89"/>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302" w:type="dxa"/>
            <w:noWrap w:val="0"/>
            <w:vAlign w:val="center"/>
          </w:tcPr>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作物种类</w:t>
            </w:r>
          </w:p>
        </w:tc>
        <w:tc>
          <w:tcPr>
            <w:tcW w:w="1989" w:type="dxa"/>
            <w:noWrap w:val="0"/>
            <w:vAlign w:val="center"/>
          </w:tcPr>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品种名称</w:t>
            </w:r>
          </w:p>
        </w:tc>
        <w:tc>
          <w:tcPr>
            <w:tcW w:w="6320" w:type="dxa"/>
            <w:noWrap w:val="0"/>
            <w:vAlign w:val="center"/>
          </w:tcPr>
          <w:p>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jc w:val="center"/>
        </w:trPr>
        <w:tc>
          <w:tcPr>
            <w:tcW w:w="1302" w:type="dxa"/>
            <w:vMerge w:val="restart"/>
            <w:noWrap w:val="0"/>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水稻</w:t>
            </w:r>
          </w:p>
        </w:tc>
        <w:tc>
          <w:tcPr>
            <w:tcW w:w="1989" w:type="dxa"/>
            <w:noWrap w:val="0"/>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特优9068</w:t>
            </w:r>
          </w:p>
        </w:tc>
        <w:tc>
          <w:tcPr>
            <w:tcW w:w="6320" w:type="dxa"/>
            <w:noWrap w:val="0"/>
            <w:vAlign w:val="center"/>
          </w:tcPr>
          <w:p>
            <w:pPr>
              <w:jc w:val="left"/>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该品种抗倒力强、耐寒性强、抗稻瘟、抗白叶枯病、产量高、米质优，“海南好米”金奖品种。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1302" w:type="dxa"/>
            <w:vMerge w:val="continue"/>
            <w:noWrap w:val="0"/>
            <w:vAlign w:val="center"/>
          </w:tcPr>
          <w:p>
            <w:pPr>
              <w:jc w:val="center"/>
              <w:rPr>
                <w:rFonts w:hint="eastAsia" w:ascii="宋体" w:hAnsi="宋体" w:eastAsia="宋体" w:cs="宋体"/>
                <w:b w:val="0"/>
                <w:bCs w:val="0"/>
                <w:color w:val="auto"/>
                <w:sz w:val="24"/>
                <w:szCs w:val="24"/>
                <w:vertAlign w:val="baseline"/>
                <w:lang w:val="en-US" w:eastAsia="zh-CN"/>
              </w:rPr>
            </w:pPr>
          </w:p>
        </w:tc>
        <w:tc>
          <w:tcPr>
            <w:tcW w:w="1989" w:type="dxa"/>
            <w:noWrap w:val="0"/>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美两优秋香</w:t>
            </w:r>
          </w:p>
        </w:tc>
        <w:tc>
          <w:tcPr>
            <w:tcW w:w="6320" w:type="dxa"/>
            <w:noWrap w:val="0"/>
            <w:vAlign w:val="center"/>
          </w:tcPr>
          <w:p>
            <w:pPr>
              <w:jc w:val="left"/>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中抗稻瘟病。外观透明，粒形细长，长宽比3.8,直链淀粉含量中等，饭味软硬适中，香味浓。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1302" w:type="dxa"/>
            <w:vMerge w:val="continue"/>
            <w:noWrap w:val="0"/>
            <w:vAlign w:val="center"/>
          </w:tcPr>
          <w:p>
            <w:pPr>
              <w:jc w:val="center"/>
              <w:rPr>
                <w:rFonts w:hint="eastAsia" w:ascii="宋体" w:hAnsi="宋体" w:eastAsia="宋体" w:cs="宋体"/>
                <w:b w:val="0"/>
                <w:bCs w:val="0"/>
                <w:color w:val="auto"/>
                <w:sz w:val="24"/>
                <w:szCs w:val="24"/>
                <w:vertAlign w:val="baseline"/>
                <w:lang w:val="en-US" w:eastAsia="zh-CN"/>
              </w:rPr>
            </w:pPr>
          </w:p>
        </w:tc>
        <w:tc>
          <w:tcPr>
            <w:tcW w:w="1989" w:type="dxa"/>
            <w:noWrap w:val="0"/>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吉丰优5522</w:t>
            </w:r>
          </w:p>
        </w:tc>
        <w:tc>
          <w:tcPr>
            <w:tcW w:w="6320" w:type="dxa"/>
            <w:noWrap w:val="0"/>
            <w:vAlign w:val="center"/>
          </w:tcPr>
          <w:p>
            <w:pPr>
              <w:jc w:val="left"/>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感穗颈瘟，感白叶枯。整精米率52.8%，垩白粒率36%，垩白度7.5%，直链淀粉含量19.4%。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exact"/>
          <w:jc w:val="center"/>
        </w:trPr>
        <w:tc>
          <w:tcPr>
            <w:tcW w:w="1302" w:type="dxa"/>
            <w:noWrap w:val="0"/>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玉米</w:t>
            </w:r>
          </w:p>
        </w:tc>
        <w:tc>
          <w:tcPr>
            <w:tcW w:w="1989" w:type="dxa"/>
            <w:noWrap w:val="0"/>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中农甜414</w:t>
            </w:r>
          </w:p>
        </w:tc>
        <w:tc>
          <w:tcPr>
            <w:tcW w:w="6320" w:type="dxa"/>
            <w:noWrap w:val="0"/>
            <w:vAlign w:val="center"/>
          </w:tcPr>
          <w:p>
            <w:pPr>
              <w:jc w:val="left"/>
              <w:rPr>
                <w:rFonts w:hint="default" w:ascii="宋体" w:hAnsi="宋体" w:eastAsia="宋体" w:cs="宋体"/>
                <w:b w:val="0"/>
                <w:bCs w:val="0"/>
                <w:color w:val="auto"/>
                <w:kern w:val="2"/>
                <w:sz w:val="24"/>
                <w:szCs w:val="24"/>
                <w:vertAlign w:val="baseline"/>
                <w:lang w:val="en-US" w:eastAsia="zh-CN" w:bidi="ar-SA"/>
              </w:rPr>
            </w:pPr>
            <w:r>
              <w:rPr>
                <w:rFonts w:hint="default" w:ascii="宋体" w:hAnsi="宋体" w:eastAsia="宋体" w:cs="宋体"/>
                <w:b w:val="0"/>
                <w:bCs w:val="0"/>
                <w:color w:val="auto"/>
                <w:kern w:val="2"/>
                <w:sz w:val="24"/>
                <w:szCs w:val="24"/>
                <w:vertAlign w:val="baseline"/>
                <w:lang w:val="en-US" w:eastAsia="zh-CN" w:bidi="ar-SA"/>
              </w:rPr>
              <w:t>高抗大斑病、高抗小斑病、高抗纹枯病、抗粗缩病、抗玉米螟。该品种子粒皮特薄，口感好，总糖含量25%以上，甜度高。近三年来在崖州</w:t>
            </w:r>
            <w:r>
              <w:rPr>
                <w:rFonts w:hint="default" w:ascii="宋体" w:hAnsi="宋体" w:cs="宋体"/>
                <w:b w:val="0"/>
                <w:bCs w:val="0"/>
                <w:color w:val="auto"/>
                <w:kern w:val="2"/>
                <w:sz w:val="24"/>
                <w:szCs w:val="24"/>
                <w:vertAlign w:val="baseline"/>
                <w:lang w:eastAsia="zh-CN" w:bidi="ar-SA"/>
              </w:rPr>
              <w:t>、</w:t>
            </w:r>
            <w:r>
              <w:rPr>
                <w:rFonts w:hint="default" w:ascii="宋体" w:hAnsi="宋体" w:eastAsia="宋体" w:cs="宋体"/>
                <w:b w:val="0"/>
                <w:bCs w:val="0"/>
                <w:color w:val="auto"/>
                <w:kern w:val="2"/>
                <w:sz w:val="24"/>
                <w:szCs w:val="24"/>
                <w:vertAlign w:val="baseline"/>
                <w:lang w:val="en-US" w:eastAsia="zh-CN" w:bidi="ar-SA"/>
              </w:rPr>
              <w:t>吉阳等区种植表现品质优良，受到消费者欢迎</w:t>
            </w:r>
            <w:r>
              <w:rPr>
                <w:rFonts w:hint="default" w:ascii="宋体" w:hAnsi="宋体" w:cs="宋体"/>
                <w:b w:val="0"/>
                <w:bCs w:val="0"/>
                <w:color w:val="auto"/>
                <w:kern w:val="2"/>
                <w:sz w:val="24"/>
                <w:szCs w:val="24"/>
                <w:vertAlign w:val="baseline"/>
                <w:lang w:eastAsia="zh-CN" w:bidi="ar-SA"/>
              </w:rPr>
              <w:t>。</w:t>
            </w:r>
            <w:r>
              <w:rPr>
                <w:rFonts w:hint="default" w:ascii="宋体" w:hAnsi="宋体" w:eastAsia="宋体" w:cs="宋体"/>
                <w:b w:val="0"/>
                <w:bCs w:val="0"/>
                <w:color w:val="auto"/>
                <w:kern w:val="2"/>
                <w:sz w:val="24"/>
                <w:szCs w:val="24"/>
                <w:vertAlign w:val="baseline"/>
                <w:lang w:val="en-US" w:eastAsia="zh-CN" w:bidi="ar-SA"/>
              </w:rPr>
              <w:t>皮渣率10.51%,水溶糖含量20.3%,还原糖含量11.8%。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exact"/>
          <w:jc w:val="center"/>
        </w:trPr>
        <w:tc>
          <w:tcPr>
            <w:tcW w:w="1302" w:type="dxa"/>
            <w:noWrap w:val="0"/>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豇豆</w:t>
            </w:r>
          </w:p>
        </w:tc>
        <w:tc>
          <w:tcPr>
            <w:tcW w:w="1989" w:type="dxa"/>
            <w:noWrap w:val="0"/>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新丰茂优选</w:t>
            </w:r>
          </w:p>
        </w:tc>
        <w:tc>
          <w:tcPr>
            <w:tcW w:w="6320" w:type="dxa"/>
            <w:noWrap w:val="0"/>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在丰茂优选的基础上进行升级改良，植株生长旺盛，抗死苗性强，座花座果能力强，不易掉花，采收期长。豆型均称美观</w:t>
            </w:r>
            <w:r>
              <w:rPr>
                <w:rFonts w:hint="eastAsia" w:ascii="宋体" w:hAnsi="宋体" w:cs="宋体"/>
                <w:b w:val="0"/>
                <w:bCs w:val="0"/>
                <w:color w:val="auto"/>
                <w:kern w:val="2"/>
                <w:sz w:val="24"/>
                <w:szCs w:val="24"/>
                <w:vertAlign w:val="baseline"/>
                <w:lang w:val="en-US" w:eastAsia="zh-CN" w:bidi="ar-SA"/>
              </w:rPr>
              <w:t>，</w:t>
            </w:r>
            <w:r>
              <w:rPr>
                <w:rFonts w:hint="eastAsia" w:ascii="宋体" w:hAnsi="宋体" w:eastAsia="宋体" w:cs="宋体"/>
                <w:b w:val="0"/>
                <w:bCs w:val="0"/>
                <w:color w:val="auto"/>
                <w:kern w:val="2"/>
                <w:sz w:val="24"/>
                <w:szCs w:val="24"/>
                <w:vertAlign w:val="baseline"/>
                <w:lang w:val="en-US" w:eastAsia="zh-CN" w:bidi="ar-SA"/>
              </w:rPr>
              <w:t>长度75-85cm，条形顺直</w:t>
            </w:r>
            <w:r>
              <w:rPr>
                <w:rFonts w:hint="eastAsia" w:ascii="宋体" w:hAnsi="宋体" w:cs="宋体"/>
                <w:b w:val="0"/>
                <w:bCs w:val="0"/>
                <w:color w:val="auto"/>
                <w:kern w:val="2"/>
                <w:sz w:val="24"/>
                <w:szCs w:val="24"/>
                <w:vertAlign w:val="baseline"/>
                <w:lang w:val="en-US" w:eastAsia="zh-CN" w:bidi="ar-SA"/>
              </w:rPr>
              <w:t>，</w:t>
            </w:r>
            <w:r>
              <w:rPr>
                <w:rFonts w:hint="eastAsia" w:ascii="宋体" w:hAnsi="宋体" w:eastAsia="宋体" w:cs="宋体"/>
                <w:b w:val="0"/>
                <w:bCs w:val="0"/>
                <w:color w:val="auto"/>
                <w:kern w:val="2"/>
                <w:sz w:val="24"/>
                <w:szCs w:val="24"/>
                <w:vertAlign w:val="baseline"/>
                <w:lang w:val="en-US" w:eastAsia="zh-CN" w:bidi="ar-SA"/>
              </w:rPr>
              <w:t>商品性</w:t>
            </w:r>
            <w:r>
              <w:rPr>
                <w:rFonts w:hint="eastAsia" w:ascii="宋体" w:hAnsi="宋体" w:cs="宋体"/>
                <w:b w:val="0"/>
                <w:bCs w:val="0"/>
                <w:color w:val="auto"/>
                <w:kern w:val="2"/>
                <w:sz w:val="24"/>
                <w:szCs w:val="24"/>
                <w:vertAlign w:val="baseline"/>
                <w:lang w:val="en-US" w:eastAsia="zh-CN" w:bidi="ar-SA"/>
              </w:rPr>
              <w:t>强</w:t>
            </w:r>
            <w:r>
              <w:rPr>
                <w:rFonts w:hint="eastAsia" w:ascii="宋体" w:hAnsi="宋体" w:eastAsia="宋体" w:cs="宋体"/>
                <w:b w:val="0"/>
                <w:bCs w:val="0"/>
                <w:color w:val="auto"/>
                <w:kern w:val="2"/>
                <w:sz w:val="24"/>
                <w:szCs w:val="24"/>
                <w:vertAlign w:val="baseline"/>
                <w:lang w:val="en-US" w:eastAsia="zh-CN" w:bidi="ar-SA"/>
              </w:rPr>
              <w:t>，颜色油青有光泽，不易褪色耐运输。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exact"/>
          <w:jc w:val="center"/>
        </w:trPr>
        <w:tc>
          <w:tcPr>
            <w:tcW w:w="1302" w:type="dxa"/>
            <w:noWrap w:val="0"/>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紫长茄</w:t>
            </w:r>
          </w:p>
        </w:tc>
        <w:tc>
          <w:tcPr>
            <w:tcW w:w="1989" w:type="dxa"/>
            <w:noWrap w:val="0"/>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华紫6号</w:t>
            </w:r>
          </w:p>
        </w:tc>
        <w:tc>
          <w:tcPr>
            <w:tcW w:w="6320" w:type="dxa"/>
            <w:noWrap w:val="0"/>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中熟，生势旺盛，挂果能力强，瓜形美观，头尾均匀。果长30-35cm，横径约6cm，单果重约400克。果色紫红具有光泽，成熟果不易褪色，商品性上佳。耐热，耐寒，抗病性好，耐贮运。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1302" w:type="dxa"/>
            <w:noWrap w:val="0"/>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苦瓜</w:t>
            </w:r>
          </w:p>
        </w:tc>
        <w:tc>
          <w:tcPr>
            <w:tcW w:w="1989" w:type="dxa"/>
            <w:noWrap w:val="0"/>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大有丰秀（307）</w:t>
            </w:r>
          </w:p>
        </w:tc>
        <w:tc>
          <w:tcPr>
            <w:tcW w:w="6320" w:type="dxa"/>
            <w:noWrap w:val="0"/>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早熟品种，植株生长旺盛，抗性好，座果能力强，采收期长。瓜型均称美观，条瘤顺直，皮色油绿有光泽，肉质爽脆，品质佳，肉厚，商品性优。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exact"/>
          <w:jc w:val="center"/>
        </w:trPr>
        <w:tc>
          <w:tcPr>
            <w:tcW w:w="1302" w:type="dxa"/>
            <w:noWrap w:val="0"/>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黄羽肉鸡</w:t>
            </w:r>
          </w:p>
        </w:tc>
        <w:tc>
          <w:tcPr>
            <w:tcW w:w="1989" w:type="dxa"/>
            <w:noWrap w:val="0"/>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“潭牛3号”肉鸡配套系</w:t>
            </w:r>
          </w:p>
        </w:tc>
        <w:tc>
          <w:tcPr>
            <w:tcW w:w="6320" w:type="dxa"/>
            <w:noWrap w:val="0"/>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采用现代基因组芯片技术和传统家禽育种方法相结合培育而成的快速型文昌鸡配套系。在海南和广东等地完成商品代肉鸡1000万只以上中试，该配套系生长速度快、料肉比低，具有良好的推广应用前景。</w:t>
            </w:r>
          </w:p>
          <w:p>
            <w:pPr>
              <w:jc w:val="center"/>
              <w:rPr>
                <w:rFonts w:hint="eastAsia" w:ascii="宋体" w:hAnsi="宋体" w:eastAsia="宋体" w:cs="宋体"/>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exact"/>
          <w:jc w:val="center"/>
        </w:trPr>
        <w:tc>
          <w:tcPr>
            <w:tcW w:w="1302" w:type="dxa"/>
            <w:noWrap w:val="0"/>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鱼类</w:t>
            </w:r>
          </w:p>
        </w:tc>
        <w:tc>
          <w:tcPr>
            <w:tcW w:w="1989" w:type="dxa"/>
            <w:noWrap w:val="0"/>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金鲳“晨海1号”</w:t>
            </w:r>
          </w:p>
        </w:tc>
        <w:tc>
          <w:tcPr>
            <w:tcW w:w="6320" w:type="dxa"/>
            <w:noWrap w:val="0"/>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生长速度快、成活率</w:t>
            </w:r>
            <w:r>
              <w:rPr>
                <w:rFonts w:hint="eastAsia" w:ascii="宋体" w:hAnsi="宋体" w:cs="宋体"/>
                <w:b w:val="0"/>
                <w:bCs w:val="0"/>
                <w:color w:val="auto"/>
                <w:kern w:val="2"/>
                <w:sz w:val="24"/>
                <w:szCs w:val="24"/>
                <w:vertAlign w:val="baseline"/>
                <w:lang w:val="en-US" w:eastAsia="zh-CN" w:bidi="ar-SA"/>
              </w:rPr>
              <w:t>高</w:t>
            </w:r>
            <w:r>
              <w:rPr>
                <w:rFonts w:hint="eastAsia" w:ascii="宋体" w:hAnsi="宋体" w:eastAsia="宋体" w:cs="宋体"/>
                <w:b w:val="0"/>
                <w:bCs w:val="0"/>
                <w:color w:val="auto"/>
                <w:kern w:val="2"/>
                <w:sz w:val="24"/>
                <w:szCs w:val="24"/>
                <w:vertAlign w:val="baseline"/>
                <w:lang w:val="en-US" w:eastAsia="zh-CN" w:bidi="ar-SA"/>
              </w:rPr>
              <w:t>（82%以上），规格齐整，比普通卵形鲳鲹生长速度提高 20%-30%。肉质嫩滑带有韧性，味道鲜香、富含优质蛋白</w:t>
            </w:r>
            <w:r>
              <w:rPr>
                <w:rFonts w:hint="eastAsia" w:ascii="宋体" w:hAnsi="宋体" w:cs="宋体"/>
                <w:b w:val="0"/>
                <w:bCs w:val="0"/>
                <w:color w:val="auto"/>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exact"/>
          <w:jc w:val="center"/>
        </w:trPr>
        <w:tc>
          <w:tcPr>
            <w:tcW w:w="1302" w:type="dxa"/>
            <w:noWrap w:val="0"/>
            <w:vAlign w:val="center"/>
          </w:tcPr>
          <w:p>
            <w:pPr>
              <w:jc w:val="center"/>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番木瓜</w:t>
            </w:r>
          </w:p>
        </w:tc>
        <w:tc>
          <w:tcPr>
            <w:tcW w:w="1989" w:type="dxa"/>
            <w:noWrap w:val="0"/>
            <w:vAlign w:val="center"/>
          </w:tcPr>
          <w:p>
            <w:pPr>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中热1号-3</w:t>
            </w:r>
          </w:p>
        </w:tc>
        <w:tc>
          <w:tcPr>
            <w:tcW w:w="6320" w:type="dxa"/>
            <w:noWrap w:val="0"/>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高抗PRSV病毒，耐受PLDMV病毒，适应能力强，耐热和耐冷性都强。高热地区，以及温度偏低的热带高山地区或温度偏低的亚热带地区都适宜种植。耐储运。是中热1号-1与中热1号-2的杂交品系。优质高产，果实中型约1-2公斤/个，深橙色果肉，口感绵软香浓。</w:t>
            </w:r>
          </w:p>
          <w:p>
            <w:pPr>
              <w:jc w:val="left"/>
              <w:rPr>
                <w:rFonts w:hint="eastAsia" w:ascii="宋体" w:hAnsi="宋体" w:eastAsia="宋体" w:cs="宋体"/>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exact"/>
          <w:jc w:val="center"/>
        </w:trPr>
        <w:tc>
          <w:tcPr>
            <w:tcW w:w="1302" w:type="dxa"/>
            <w:noWrap w:val="0"/>
            <w:vAlign w:val="center"/>
          </w:tcPr>
          <w:p>
            <w:pPr>
              <w:jc w:val="center"/>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西瓜</w:t>
            </w:r>
          </w:p>
        </w:tc>
        <w:tc>
          <w:tcPr>
            <w:tcW w:w="1989" w:type="dxa"/>
            <w:noWrap w:val="0"/>
            <w:vAlign w:val="center"/>
          </w:tcPr>
          <w:p>
            <w:pPr>
              <w:jc w:val="center"/>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众天美颜</w:t>
            </w:r>
          </w:p>
        </w:tc>
        <w:tc>
          <w:tcPr>
            <w:tcW w:w="6320" w:type="dxa"/>
            <w:noWrap w:val="0"/>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综合抗性强，适应性广。中心可溶性固形物含量12%-13.5%，口感酥脆，富含β-类胡罗卜素</w:t>
            </w:r>
            <w:r>
              <w:rPr>
                <w:rFonts w:hint="eastAsia" w:ascii="宋体" w:hAnsi="宋体" w:cs="宋体"/>
                <w:b w:val="0"/>
                <w:bCs w:val="0"/>
                <w:color w:val="auto"/>
                <w:kern w:val="2"/>
                <w:sz w:val="24"/>
                <w:szCs w:val="24"/>
                <w:vertAlign w:val="baseline"/>
                <w:lang w:val="en-US" w:eastAsia="zh-CN" w:bidi="ar-SA"/>
              </w:rPr>
              <w:t>。</w:t>
            </w:r>
          </w:p>
        </w:tc>
      </w:tr>
    </w:tbl>
    <w:p>
      <w:pPr>
        <w:jc w:val="both"/>
        <w:rPr>
          <w:rFonts w:hint="default" w:ascii="黑体" w:hAnsi="黑体" w:eastAsia="黑体" w:cs="黑体"/>
          <w:b w:val="0"/>
          <w:bCs w:val="0"/>
          <w:sz w:val="32"/>
          <w:szCs w:val="32"/>
          <w:lang w:val="en-US" w:eastAsia="zh-CN"/>
        </w:rPr>
      </w:pPr>
    </w:p>
    <w:p>
      <w:pPr>
        <w:rPr>
          <w:rFonts w:hint="eastAsia"/>
        </w:rPr>
      </w:pP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177E"/>
    <w:rsid w:val="0ACC1CA8"/>
    <w:rsid w:val="0D310FA8"/>
    <w:rsid w:val="13E72709"/>
    <w:rsid w:val="1CDE8F67"/>
    <w:rsid w:val="26EA6341"/>
    <w:rsid w:val="39E724B9"/>
    <w:rsid w:val="3C073099"/>
    <w:rsid w:val="3ED032AE"/>
    <w:rsid w:val="45B68C77"/>
    <w:rsid w:val="67DD7B76"/>
    <w:rsid w:val="6B9F4370"/>
    <w:rsid w:val="6DE25C5B"/>
    <w:rsid w:val="6E97AF42"/>
    <w:rsid w:val="703E2E67"/>
    <w:rsid w:val="71A27932"/>
    <w:rsid w:val="739F6FF5"/>
    <w:rsid w:val="74CA4688"/>
    <w:rsid w:val="75F7DB6D"/>
    <w:rsid w:val="7777423A"/>
    <w:rsid w:val="7B7FC216"/>
    <w:rsid w:val="7F066524"/>
    <w:rsid w:val="7FDB92D7"/>
    <w:rsid w:val="9FFF8FA4"/>
    <w:rsid w:val="AF8B7F43"/>
    <w:rsid w:val="BEEF5B83"/>
    <w:rsid w:val="F7EF6E0C"/>
    <w:rsid w:val="FE0D72B0"/>
    <w:rsid w:val="FFBC2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2"/>
    <w:next w:val="1"/>
    <w:qFormat/>
    <w:uiPriority w:val="0"/>
    <w:pPr>
      <w:keepNext/>
      <w:keepLines/>
      <w:widowControl w:val="0"/>
      <w:spacing w:before="260" w:after="260" w:line="413" w:lineRule="auto"/>
      <w:jc w:val="both"/>
      <w:textAlignment w:val="baseline"/>
    </w:pPr>
    <w:rPr>
      <w:rFonts w:ascii="Arial" w:hAnsi="Arial" w:eastAsia="黑体" w:cs="Times New Roman"/>
      <w:b/>
      <w:kern w:val="2"/>
      <w:sz w:val="32"/>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2025-02-12T16:36:00Z</dcterms:created>
  <dc:creator>Administrator</dc:creator>
  <cp:lastModifiedBy>李像雅</cp:lastModifiedBy>
  <cp:lastPrinted>2025-02-25T09:49:00Z</cp:lastPrinted>
  <dcterms:modified xsi:type="dcterms:W3CDTF">2025-03-06T03:31:58Z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eyJoZGlkIjoiMzAyZmFlNTI1ZjBhNWI1Y2M3OWI2NzlkMzA5OWEwZDIifQ==</vt:lpwstr>
  </property>
  <property fmtid="{D5CDD505-2E9C-101B-9397-08002B2CF9AE}" pid="4" name="ICV">
    <vt:lpwstr>9A8394C2E58147C2BB79E3310B765F0C_12</vt:lpwstr>
  </property>
</Properties>
</file>