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rPr>
          <w:rFonts w:hint="default" w:ascii="Times New Roman" w:hAnsi="Times New Roman" w:eastAsia="方正黑体_GBK" w:cs="Times New Roman"/>
          <w:color w:val="000000"/>
          <w:sz w:val="32"/>
          <w:szCs w:val="32"/>
          <w:lang w:val="en-US" w:eastAsia="zh-CN"/>
        </w:rPr>
      </w:pPr>
      <w:r>
        <w:rPr>
          <w:rFonts w:hint="default" w:ascii="Times New Roman" w:hAnsi="Times New Roman" w:eastAsia="方正黑体_GBK" w:cs="Times New Roman"/>
          <w:color w:val="000000"/>
          <w:sz w:val="32"/>
          <w:szCs w:val="32"/>
          <w:lang w:val="en-US" w:eastAsia="zh-CN"/>
        </w:rPr>
        <w:t>附件5</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default" w:ascii="Times New Roman" w:hAnsi="Times New Roman" w:eastAsia="方正小标宋简体"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三亚市2026年农业社会化服务项目作业合同</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sz w:val="24"/>
          <w:szCs w:val="28"/>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rPr>
          <w:rFonts w:hint="default" w:ascii="Times New Roman" w:hAnsi="Times New Roman" w:eastAsia="仿宋_GB2312" w:cs="Times New Roman"/>
          <w:b w:val="0"/>
          <w:bCs w:val="0"/>
          <w:color w:val="auto"/>
          <w:spacing w:val="0"/>
          <w:sz w:val="32"/>
          <w:szCs w:val="32"/>
          <w:u w:val="single"/>
          <w:lang w:val="en-US" w:eastAsia="zh-CN"/>
        </w:rPr>
      </w:pPr>
      <w:r>
        <w:rPr>
          <w:rFonts w:hint="default" w:ascii="Times New Roman" w:hAnsi="Times New Roman" w:eastAsia="仿宋_GB2312" w:cs="Times New Roman"/>
          <w:b w:val="0"/>
          <w:bCs w:val="0"/>
          <w:color w:val="auto"/>
          <w:spacing w:val="0"/>
          <w:sz w:val="32"/>
          <w:szCs w:val="32"/>
          <w:lang w:val="en-US" w:eastAsia="zh-CN"/>
        </w:rPr>
        <w:t>甲方（接受服务方）：</w:t>
      </w:r>
      <w:r>
        <w:rPr>
          <w:rFonts w:hint="default" w:ascii="Times New Roman" w:hAnsi="Times New Roman" w:eastAsia="仿宋_GB2312" w:cs="Times New Roman"/>
          <w:b w:val="0"/>
          <w:bCs w:val="0"/>
          <w:color w:val="auto"/>
          <w:spacing w:val="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cs="Times New Roman"/>
          <w:lang w:val="en-US"/>
        </w:rPr>
      </w:pPr>
      <w:r>
        <w:rPr>
          <w:rFonts w:hint="default" w:ascii="Times New Roman" w:hAnsi="Times New Roman" w:eastAsia="仿宋_GB2312" w:cs="Times New Roman"/>
          <w:b w:val="0"/>
          <w:bCs w:val="0"/>
          <w:color w:val="auto"/>
          <w:spacing w:val="0"/>
          <w:sz w:val="32"/>
          <w:szCs w:val="32"/>
          <w:lang w:val="en-US" w:eastAsia="zh-CN"/>
        </w:rPr>
        <w:t>身份证号码：</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eastAsia"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0" w:firstLineChars="0"/>
        <w:jc w:val="both"/>
        <w:textAlignment w:val="auto"/>
        <w:rPr>
          <w:rFonts w:hint="eastAsia"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联系电话：</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eastAsia" w:eastAsia="仿宋_GB2312" w:cs="Times New Roman"/>
          <w:b w:val="0"/>
          <w:bCs w:val="0"/>
          <w:color w:val="auto"/>
          <w:spacing w:val="0"/>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rPr>
          <w:rFonts w:hint="default" w:eastAsia="仿宋_GB2312" w:cs="Times New Roman"/>
          <w:b w:val="0"/>
          <w:bCs w:val="0"/>
          <w:color w:val="auto"/>
          <w:spacing w:val="0"/>
          <w:sz w:val="32"/>
          <w:szCs w:val="32"/>
          <w:lang w:val="en-US" w:eastAsia="zh-CN"/>
        </w:rPr>
      </w:pPr>
      <w:r>
        <w:rPr>
          <w:rFonts w:hint="eastAsia" w:eastAsia="仿宋_GB2312" w:cs="Times New Roman"/>
          <w:b w:val="0"/>
          <w:bCs w:val="0"/>
          <w:color w:val="auto"/>
          <w:spacing w:val="0"/>
          <w:sz w:val="32"/>
          <w:szCs w:val="32"/>
          <w:lang w:val="en-US" w:eastAsia="zh-CN"/>
        </w:rPr>
        <w:t>一卡通号码：</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eastAsia"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eastAsia" w:eastAsia="仿宋_GB2312" w:cs="Times New Roman"/>
          <w:b w:val="0"/>
          <w:bCs w:val="0"/>
          <w:color w:val="auto"/>
          <w:spacing w:val="0"/>
          <w:sz w:val="32"/>
          <w:szCs w:val="32"/>
          <w:u w:val="single"/>
          <w:lang w:val="en-US" w:eastAsia="zh-CN"/>
        </w:rPr>
        <w:t>（服务小农户时填写）</w:t>
      </w:r>
    </w:p>
    <w:p>
      <w:pPr>
        <w:pStyle w:val="2"/>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乙方（提供服务方）：</w:t>
      </w:r>
      <w:r>
        <w:rPr>
          <w:rFonts w:hint="default" w:ascii="Times New Roman" w:hAnsi="Times New Roman" w:eastAsia="仿宋_GB2312" w:cs="Times New Roman"/>
          <w:b w:val="0"/>
          <w:bCs w:val="0"/>
          <w:color w:val="auto"/>
          <w:spacing w:val="0"/>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jc w:val="both"/>
        <w:textAlignment w:val="auto"/>
        <w:rPr>
          <w:rFonts w:hint="default" w:ascii="Times New Roman" w:hAnsi="Times New Roman" w:eastAsia="仿宋_GB2312" w:cs="Times New Roman"/>
          <w:b w:val="0"/>
          <w:bCs w:val="0"/>
          <w:color w:val="auto"/>
          <w:spacing w:val="0"/>
          <w:sz w:val="32"/>
          <w:szCs w:val="32"/>
          <w:u w:val="single"/>
          <w:lang w:val="en-US" w:eastAsia="zh-CN"/>
        </w:rPr>
      </w:pPr>
      <w:r>
        <w:rPr>
          <w:rFonts w:hint="default" w:ascii="Times New Roman" w:hAnsi="Times New Roman" w:eastAsia="仿宋_GB2312" w:cs="Times New Roman"/>
          <w:b w:val="0"/>
          <w:bCs w:val="0"/>
          <w:color w:val="auto"/>
          <w:spacing w:val="0"/>
          <w:sz w:val="32"/>
          <w:szCs w:val="32"/>
          <w:lang w:val="en-US" w:eastAsia="zh-CN"/>
        </w:rPr>
        <w:t>法定代表人及身份证号码：</w:t>
      </w:r>
      <w:r>
        <w:rPr>
          <w:rFonts w:hint="default" w:ascii="Times New Roman" w:hAnsi="Times New Roman" w:eastAsia="仿宋_GB2312" w:cs="Times New Roman"/>
          <w:b w:val="0"/>
          <w:bCs w:val="0"/>
          <w:color w:val="auto"/>
          <w:spacing w:val="0"/>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0" w:firstLineChars="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联系电话：</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eastAsia"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根据有关法律法规及政策规定，甲乙双方本着平等、自愿、有偿的原则，就开展</w:t>
      </w:r>
      <w:r>
        <w:rPr>
          <w:rFonts w:hint="eastAsia" w:eastAsia="仿宋_GB2312" w:cs="Times New Roman"/>
          <w:b w:val="0"/>
          <w:bCs w:val="0"/>
          <w:color w:val="auto"/>
          <w:spacing w:val="0"/>
          <w:sz w:val="32"/>
          <w:szCs w:val="32"/>
          <w:lang w:val="en-US" w:eastAsia="zh-CN"/>
        </w:rPr>
        <w:t>农业社会化服务</w:t>
      </w:r>
      <w:r>
        <w:rPr>
          <w:rFonts w:hint="default" w:ascii="Times New Roman" w:hAnsi="Times New Roman" w:eastAsia="仿宋_GB2312" w:cs="Times New Roman"/>
          <w:b w:val="0"/>
          <w:bCs w:val="0"/>
          <w:color w:val="auto"/>
          <w:spacing w:val="0"/>
          <w:sz w:val="32"/>
          <w:szCs w:val="32"/>
          <w:lang w:val="en-US" w:eastAsia="zh-CN"/>
        </w:rPr>
        <w:t>项目作业有关事项协商一致，订立本合同。</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default" w:ascii="Times New Roman" w:hAnsi="Times New Roman" w:eastAsia="黑体" w:cs="Times New Roman"/>
          <w:b w:val="0"/>
          <w:bCs w:val="0"/>
          <w:color w:val="auto"/>
          <w:spacing w:val="0"/>
          <w:sz w:val="32"/>
          <w:szCs w:val="32"/>
          <w:lang w:val="en-US" w:eastAsia="zh-CN"/>
        </w:rPr>
      </w:pPr>
      <w:r>
        <w:rPr>
          <w:rFonts w:hint="default" w:ascii="Times New Roman" w:hAnsi="Times New Roman" w:eastAsia="黑体" w:cs="Times New Roman"/>
          <w:b w:val="0"/>
          <w:bCs w:val="0"/>
          <w:color w:val="auto"/>
          <w:spacing w:val="0"/>
          <w:sz w:val="32"/>
          <w:szCs w:val="32"/>
          <w:lang w:val="en-US" w:eastAsia="zh-CN"/>
        </w:rPr>
        <w:t>一、服务内容和服务价格</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甲方委托乙方于</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年</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月</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日至</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年</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月</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日，在</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（区）</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村（社区）</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村民小组（居民小组）开展项目作业服务。</w:t>
      </w:r>
    </w:p>
    <w:tbl>
      <w:tblPr>
        <w:tblStyle w:val="16"/>
        <w:tblW w:w="9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1686"/>
        <w:gridCol w:w="1395"/>
        <w:gridCol w:w="1425"/>
        <w:gridCol w:w="1635"/>
        <w:gridCol w:w="2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27" w:type="dxa"/>
            <w:vAlign w:val="center"/>
          </w:tcPr>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lang w:eastAsia="zh-CN"/>
              </w:rPr>
            </w:pPr>
            <w:r>
              <w:rPr>
                <w:rFonts w:hint="default" w:ascii="Times New Roman" w:hAnsi="Times New Roman" w:eastAsia="黑体" w:cs="Times New Roman"/>
                <w:color w:val="auto"/>
                <w:kern w:val="21"/>
                <w:sz w:val="24"/>
                <w:szCs w:val="24"/>
                <w:lang w:eastAsia="zh-CN"/>
              </w:rPr>
              <w:t>服务内容</w:t>
            </w:r>
          </w:p>
        </w:tc>
        <w:tc>
          <w:tcPr>
            <w:tcW w:w="1686" w:type="dxa"/>
            <w:vAlign w:val="center"/>
          </w:tcPr>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rPr>
            </w:pPr>
            <w:r>
              <w:rPr>
                <w:rFonts w:hint="default" w:ascii="Times New Roman" w:hAnsi="Times New Roman" w:eastAsia="黑体" w:cs="Times New Roman"/>
                <w:color w:val="auto"/>
                <w:kern w:val="21"/>
                <w:sz w:val="24"/>
                <w:szCs w:val="24"/>
                <w:lang w:eastAsia="zh-CN"/>
              </w:rPr>
              <w:t>服务</w:t>
            </w:r>
            <w:r>
              <w:rPr>
                <w:rFonts w:hint="default" w:ascii="Times New Roman" w:hAnsi="Times New Roman" w:eastAsia="黑体" w:cs="Times New Roman"/>
                <w:color w:val="auto"/>
                <w:kern w:val="21"/>
                <w:sz w:val="24"/>
                <w:szCs w:val="24"/>
              </w:rPr>
              <w:t>作物</w:t>
            </w:r>
          </w:p>
        </w:tc>
        <w:tc>
          <w:tcPr>
            <w:tcW w:w="1395" w:type="dxa"/>
            <w:vAlign w:val="center"/>
          </w:tcPr>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rPr>
            </w:pPr>
            <w:r>
              <w:rPr>
                <w:rFonts w:hint="default" w:ascii="Times New Roman" w:hAnsi="Times New Roman" w:eastAsia="黑体" w:cs="Times New Roman"/>
                <w:color w:val="auto"/>
                <w:kern w:val="21"/>
                <w:sz w:val="24"/>
                <w:szCs w:val="24"/>
                <w:lang w:eastAsia="zh-CN"/>
              </w:rPr>
              <w:t>作业</w:t>
            </w:r>
            <w:r>
              <w:rPr>
                <w:rFonts w:hint="default" w:ascii="Times New Roman" w:hAnsi="Times New Roman" w:eastAsia="黑体" w:cs="Times New Roman"/>
                <w:color w:val="auto"/>
                <w:kern w:val="21"/>
                <w:sz w:val="24"/>
                <w:szCs w:val="24"/>
              </w:rPr>
              <w:t>面积</w:t>
            </w:r>
          </w:p>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ascii="Times New Roman" w:hAnsi="Times New Roman" w:eastAsia="黑体" w:cs="Times New Roman"/>
                <w:color w:val="auto"/>
                <w:kern w:val="21"/>
                <w:sz w:val="24"/>
                <w:szCs w:val="24"/>
              </w:rPr>
            </w:pPr>
            <w:r>
              <w:rPr>
                <w:rFonts w:hint="default" w:ascii="Times New Roman" w:hAnsi="Times New Roman" w:eastAsia="黑体" w:cs="Times New Roman"/>
                <w:color w:val="auto"/>
                <w:kern w:val="21"/>
                <w:sz w:val="24"/>
                <w:szCs w:val="24"/>
              </w:rPr>
              <w:t>（亩/</w:t>
            </w:r>
            <w:r>
              <w:rPr>
                <w:rFonts w:hint="default" w:ascii="Times New Roman" w:hAnsi="Times New Roman" w:eastAsia="黑体" w:cs="Times New Roman"/>
                <w:color w:val="auto"/>
                <w:kern w:val="21"/>
                <w:sz w:val="24"/>
                <w:szCs w:val="24"/>
                <w:lang w:eastAsia="zh-CN"/>
              </w:rPr>
              <w:t>次</w:t>
            </w:r>
            <w:r>
              <w:rPr>
                <w:rFonts w:hint="default" w:ascii="Times New Roman" w:hAnsi="Times New Roman" w:eastAsia="黑体" w:cs="Times New Roman"/>
                <w:color w:val="auto"/>
                <w:kern w:val="21"/>
                <w:sz w:val="24"/>
                <w:szCs w:val="24"/>
              </w:rPr>
              <w:t>）</w:t>
            </w:r>
          </w:p>
        </w:tc>
        <w:tc>
          <w:tcPr>
            <w:tcW w:w="1425" w:type="dxa"/>
            <w:vAlign w:val="center"/>
          </w:tcPr>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lang w:val="en-US" w:eastAsia="zh-CN"/>
              </w:rPr>
            </w:pPr>
            <w:r>
              <w:rPr>
                <w:rFonts w:hint="default" w:ascii="Times New Roman" w:hAnsi="Times New Roman" w:eastAsia="黑体" w:cs="Times New Roman"/>
                <w:color w:val="auto"/>
                <w:kern w:val="21"/>
                <w:sz w:val="24"/>
                <w:szCs w:val="24"/>
                <w:lang w:val="en-US" w:eastAsia="zh-CN"/>
              </w:rPr>
              <w:t>市场单价</w:t>
            </w:r>
          </w:p>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ascii="Times New Roman" w:hAnsi="Times New Roman" w:eastAsia="黑体" w:cs="Times New Roman"/>
                <w:color w:val="auto"/>
                <w:kern w:val="21"/>
                <w:sz w:val="24"/>
                <w:szCs w:val="24"/>
              </w:rPr>
            </w:pPr>
            <w:r>
              <w:rPr>
                <w:rFonts w:hint="default" w:ascii="Times New Roman" w:hAnsi="Times New Roman" w:eastAsia="黑体" w:cs="Times New Roman"/>
                <w:color w:val="auto"/>
                <w:kern w:val="21"/>
                <w:sz w:val="24"/>
                <w:szCs w:val="24"/>
              </w:rPr>
              <w:t>（元</w:t>
            </w:r>
            <w:r>
              <w:rPr>
                <w:rFonts w:hint="default" w:ascii="Times New Roman" w:hAnsi="Times New Roman" w:eastAsia="黑体" w:cs="Times New Roman"/>
                <w:color w:val="auto"/>
                <w:kern w:val="21"/>
                <w:sz w:val="24"/>
                <w:szCs w:val="24"/>
                <w:lang w:val="en-US" w:eastAsia="zh-CN"/>
              </w:rPr>
              <w:t>/亩</w:t>
            </w:r>
            <w:r>
              <w:rPr>
                <w:rFonts w:hint="default" w:ascii="Times New Roman" w:hAnsi="Times New Roman" w:eastAsia="黑体" w:cs="Times New Roman"/>
                <w:color w:val="auto"/>
                <w:kern w:val="21"/>
                <w:sz w:val="24"/>
                <w:szCs w:val="24"/>
              </w:rPr>
              <w:t>）</w:t>
            </w:r>
          </w:p>
        </w:tc>
        <w:tc>
          <w:tcPr>
            <w:tcW w:w="1635" w:type="dxa"/>
            <w:vAlign w:val="center"/>
          </w:tcPr>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rPr>
            </w:pPr>
            <w:r>
              <w:rPr>
                <w:rFonts w:hint="default" w:ascii="Times New Roman" w:hAnsi="Times New Roman" w:eastAsia="黑体" w:cs="Times New Roman"/>
                <w:color w:val="auto"/>
                <w:kern w:val="21"/>
                <w:sz w:val="24"/>
                <w:szCs w:val="24"/>
              </w:rPr>
              <w:t>市场价总价</w:t>
            </w:r>
          </w:p>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ascii="Times New Roman" w:hAnsi="Times New Roman" w:eastAsia="黑体" w:cs="Times New Roman"/>
                <w:color w:val="auto"/>
                <w:kern w:val="21"/>
                <w:sz w:val="24"/>
                <w:szCs w:val="24"/>
              </w:rPr>
            </w:pPr>
            <w:r>
              <w:rPr>
                <w:rFonts w:hint="default" w:ascii="Times New Roman" w:hAnsi="Times New Roman" w:eastAsia="黑体" w:cs="Times New Roman"/>
                <w:color w:val="auto"/>
                <w:kern w:val="21"/>
                <w:sz w:val="24"/>
                <w:szCs w:val="24"/>
              </w:rPr>
              <w:t>（元）</w:t>
            </w:r>
          </w:p>
        </w:tc>
        <w:tc>
          <w:tcPr>
            <w:tcW w:w="2005" w:type="dxa"/>
            <w:vAlign w:val="center"/>
          </w:tcPr>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lang w:val="en-US" w:eastAsia="zh-CN"/>
              </w:rPr>
            </w:pPr>
            <w:r>
              <w:rPr>
                <w:rFonts w:hint="default" w:ascii="Times New Roman" w:hAnsi="Times New Roman" w:eastAsia="黑体" w:cs="Times New Roman"/>
                <w:color w:val="auto"/>
                <w:kern w:val="21"/>
                <w:sz w:val="24"/>
                <w:szCs w:val="24"/>
                <w:lang w:eastAsia="zh-CN"/>
              </w:rPr>
              <w:t>实际收费</w:t>
            </w:r>
            <w:r>
              <w:rPr>
                <w:rFonts w:hint="default" w:ascii="Times New Roman" w:hAnsi="Times New Roman" w:eastAsia="黑体" w:cs="Times New Roman"/>
                <w:color w:val="auto"/>
                <w:kern w:val="21"/>
                <w:sz w:val="24"/>
                <w:szCs w:val="24"/>
                <w:lang w:val="en-US" w:eastAsia="zh-CN"/>
              </w:rPr>
              <w:t>金额</w:t>
            </w:r>
          </w:p>
          <w:p>
            <w:pPr>
              <w:keepNext w:val="0"/>
              <w:keepLines w:val="0"/>
              <w:pageBreakBefore w:val="0"/>
              <w:widowControl/>
              <w:kinsoku/>
              <w:wordWrap w:val="0"/>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color w:val="auto"/>
                <w:kern w:val="21"/>
                <w:sz w:val="24"/>
                <w:szCs w:val="24"/>
                <w:lang w:eastAsia="zh-CN"/>
              </w:rPr>
            </w:pPr>
            <w:r>
              <w:rPr>
                <w:rFonts w:hint="default" w:ascii="Times New Roman" w:hAnsi="Times New Roman" w:eastAsia="黑体" w:cs="Times New Roman"/>
                <w:color w:val="auto"/>
                <w:kern w:val="21"/>
                <w:sz w:val="24"/>
                <w:szCs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1"/>
                <w:sz w:val="24"/>
                <w:szCs w:val="24"/>
              </w:rPr>
            </w:pPr>
            <w:r>
              <w:rPr>
                <w:rFonts w:hint="default" w:ascii="Times New Roman" w:hAnsi="Times New Roman" w:eastAsia="仿宋_GB2312" w:cs="Times New Roman"/>
                <w:b w:val="0"/>
                <w:bCs w:val="0"/>
                <w:color w:val="auto"/>
                <w:spacing w:val="0"/>
                <w:sz w:val="24"/>
                <w:szCs w:val="24"/>
                <w:lang w:val="en-US" w:eastAsia="zh-CN"/>
              </w:rPr>
              <w:t>耕/种/防/收</w:t>
            </w:r>
          </w:p>
        </w:tc>
        <w:tc>
          <w:tcPr>
            <w:tcW w:w="1686"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1"/>
                <w:sz w:val="24"/>
                <w:szCs w:val="24"/>
              </w:rPr>
            </w:pPr>
          </w:p>
        </w:tc>
        <w:tc>
          <w:tcPr>
            <w:tcW w:w="139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1"/>
                <w:sz w:val="24"/>
                <w:szCs w:val="24"/>
                <w:lang w:val="en-US" w:eastAsia="zh-CN"/>
              </w:rPr>
            </w:pPr>
          </w:p>
        </w:tc>
        <w:tc>
          <w:tcPr>
            <w:tcW w:w="142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1"/>
                <w:sz w:val="24"/>
                <w:szCs w:val="24"/>
                <w:lang w:val="en-US" w:eastAsia="zh-CN"/>
              </w:rPr>
            </w:pPr>
          </w:p>
        </w:tc>
        <w:tc>
          <w:tcPr>
            <w:tcW w:w="163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1"/>
                <w:sz w:val="24"/>
                <w:szCs w:val="24"/>
                <w:lang w:val="en-US" w:eastAsia="zh-CN"/>
              </w:rPr>
            </w:pPr>
          </w:p>
        </w:tc>
        <w:tc>
          <w:tcPr>
            <w:tcW w:w="200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auto"/>
                <w:kern w:val="21"/>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686"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39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42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63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200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27"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686"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39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42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163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c>
          <w:tcPr>
            <w:tcW w:w="2005" w:type="dxa"/>
          </w:tcPr>
          <w:p>
            <w:pPr>
              <w:keepNext w:val="0"/>
              <w:keepLines w:val="0"/>
              <w:pageBreakBefore w:val="0"/>
              <w:widowControl/>
              <w:kinsoku/>
              <w:wordWrap w:val="0"/>
              <w:overflowPunct/>
              <w:topLinePunct w:val="0"/>
              <w:autoSpaceDE/>
              <w:autoSpaceDN/>
              <w:bidi w:val="0"/>
              <w:adjustRightInd/>
              <w:snapToGrid/>
              <w:spacing w:line="300" w:lineRule="exact"/>
              <w:jc w:val="center"/>
              <w:textAlignment w:val="auto"/>
              <w:rPr>
                <w:rFonts w:hint="default" w:ascii="Times New Roman" w:hAnsi="Times New Roman" w:eastAsia="宋体" w:cs="Times New Roman"/>
                <w:color w:val="FF0000"/>
                <w:kern w:val="21"/>
                <w:sz w:val="24"/>
                <w:szCs w:val="24"/>
              </w:rPr>
            </w:pPr>
          </w:p>
        </w:tc>
      </w:tr>
    </w:tbl>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b/>
          <w:bCs/>
          <w:color w:val="FF0000"/>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（注：1.市场单价不得高于项目服务参考价×120%；2.市场价总价为市场单价*作业面积；</w:t>
      </w:r>
      <w:r>
        <w:rPr>
          <w:rFonts w:hint="eastAsia" w:ascii="仿宋_GB2312" w:hAnsi="仿宋_GB2312" w:eastAsia="仿宋_GB2312" w:cs="仿宋_GB2312"/>
          <w:b w:val="0"/>
          <w:bCs w:val="0"/>
          <w:color w:val="auto"/>
          <w:kern w:val="2"/>
          <w:sz w:val="32"/>
          <w:szCs w:val="32"/>
          <w:lang w:val="en-US" w:eastAsia="zh-CN" w:bidi="ar-SA"/>
        </w:rPr>
        <w:t>3.</w:t>
      </w:r>
      <w:r>
        <w:rPr>
          <w:rFonts w:hint="eastAsia" w:ascii="仿宋_GB2312" w:hAnsi="仿宋_GB2312" w:eastAsia="仿宋_GB2312" w:cs="仿宋_GB2312"/>
          <w:b/>
          <w:bCs/>
          <w:color w:val="auto"/>
          <w:kern w:val="2"/>
          <w:sz w:val="32"/>
          <w:szCs w:val="32"/>
          <w:lang w:val="en-US" w:eastAsia="zh-CN" w:bidi="ar-SA"/>
        </w:rPr>
        <w:t>服务小农户时，</w:t>
      </w:r>
      <w:r>
        <w:rPr>
          <w:rFonts w:hint="eastAsia" w:ascii="仿宋_GB2312" w:hAnsi="仿宋_GB2312" w:eastAsia="仿宋_GB2312" w:cs="仿宋_GB2312"/>
          <w:b w:val="0"/>
          <w:bCs w:val="0"/>
          <w:color w:val="auto"/>
          <w:kern w:val="2"/>
          <w:sz w:val="32"/>
          <w:szCs w:val="32"/>
          <w:lang w:val="en-US" w:eastAsia="zh-CN" w:bidi="ar-SA"/>
        </w:rPr>
        <w:t>服务主体按照实际市场价格收取小农户服务费用，提交佐证材料经验收无误后，由市级农业农村主管部门分别按比例补给小农户和服务主体，其中小农户的补助资金通过“一卡通”支付到小农户的社会保障卡账户；</w:t>
      </w:r>
      <w:r>
        <w:rPr>
          <w:rFonts w:hint="eastAsia" w:ascii="仿宋_GB2312" w:hAnsi="仿宋_GB2312" w:eastAsia="仿宋_GB2312" w:cs="仿宋_GB2312"/>
          <w:b/>
          <w:bCs/>
          <w:color w:val="auto"/>
          <w:kern w:val="2"/>
          <w:sz w:val="32"/>
          <w:szCs w:val="32"/>
          <w:lang w:val="en-US" w:eastAsia="zh-CN" w:bidi="ar-SA"/>
        </w:rPr>
        <w:t>服务规模经营主体时，</w:t>
      </w:r>
      <w:r>
        <w:rPr>
          <w:rFonts w:hint="eastAsia" w:ascii="仿宋_GB2312" w:hAnsi="仿宋_GB2312" w:eastAsia="仿宋_GB2312" w:cs="仿宋_GB2312"/>
          <w:b w:val="0"/>
          <w:bCs w:val="0"/>
          <w:color w:val="auto"/>
          <w:kern w:val="2"/>
          <w:sz w:val="32"/>
          <w:szCs w:val="32"/>
          <w:lang w:val="en-US" w:eastAsia="zh-CN" w:bidi="ar-SA"/>
        </w:rPr>
        <w:t>服务主体在服务过程中先行优惠规模经营主体服务费用，提交佐证材料经验收无误后，补助资金直接补给服务主体，服务主体不得全额收取规模经营主体服务费用又全额领取财政补助</w:t>
      </w:r>
      <w:r>
        <w:rPr>
          <w:rFonts w:hint="default" w:ascii="仿宋_GB2312" w:hAnsi="仿宋_GB2312" w:eastAsia="仿宋_GB2312" w:cs="仿宋_GB2312"/>
          <w:b w:val="0"/>
          <w:bCs w:val="0"/>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黑体" w:cs="Times New Roman"/>
          <w:b w:val="0"/>
          <w:bCs w:val="0"/>
          <w:color w:val="auto"/>
          <w:spacing w:val="0"/>
          <w:sz w:val="32"/>
          <w:szCs w:val="32"/>
          <w:lang w:val="en-US" w:eastAsia="zh-CN"/>
        </w:rPr>
      </w:pPr>
      <w:r>
        <w:rPr>
          <w:rFonts w:hint="default" w:ascii="Times New Roman" w:hAnsi="Times New Roman" w:eastAsia="黑体" w:cs="Times New Roman"/>
          <w:b w:val="0"/>
          <w:bCs w:val="0"/>
          <w:color w:val="auto"/>
          <w:spacing w:val="0"/>
          <w:sz w:val="32"/>
          <w:szCs w:val="32"/>
          <w:lang w:val="en-US" w:eastAsia="zh-CN"/>
        </w:rPr>
        <w:t>二、支付方式</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甲方委托乙方开展作业，甲方选择第</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u w:val="none"/>
          <w:lang w:val="en-US" w:eastAsia="zh-CN"/>
        </w:rPr>
        <w:t>种支付方式。</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2"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bCs/>
          <w:color w:val="auto"/>
          <w:spacing w:val="0"/>
          <w:sz w:val="32"/>
          <w:szCs w:val="32"/>
          <w:lang w:val="en-US" w:eastAsia="zh-CN"/>
        </w:rPr>
        <w:t>第一种支付方式：</w:t>
      </w:r>
      <w:r>
        <w:rPr>
          <w:rFonts w:hint="default" w:ascii="Times New Roman" w:hAnsi="Times New Roman" w:eastAsia="仿宋_GB2312" w:cs="Times New Roman"/>
          <w:b w:val="0"/>
          <w:bCs w:val="0"/>
          <w:color w:val="auto"/>
          <w:spacing w:val="0"/>
          <w:sz w:val="32"/>
          <w:szCs w:val="32"/>
          <w:lang w:val="en-US" w:eastAsia="zh-CN"/>
        </w:rPr>
        <w:t>双方签订本合同当日，支付乙方服务费用总额的百分之</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，人民币</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元（大写：</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）作为订金，乙方完成作业服务并经甲方确认后，甲方于</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日内支付乙方剩余服务费用人民币</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元（大写：</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2"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bCs/>
          <w:color w:val="auto"/>
          <w:spacing w:val="0"/>
          <w:sz w:val="32"/>
          <w:szCs w:val="32"/>
          <w:lang w:val="en-US" w:eastAsia="zh-CN"/>
        </w:rPr>
        <w:t>第二种支付方式：</w:t>
      </w:r>
      <w:r>
        <w:rPr>
          <w:rFonts w:hint="default" w:ascii="Times New Roman" w:hAnsi="Times New Roman" w:eastAsia="仿宋_GB2312" w:cs="Times New Roman"/>
          <w:b w:val="0"/>
          <w:bCs w:val="0"/>
          <w:color w:val="auto"/>
          <w:spacing w:val="0"/>
          <w:sz w:val="32"/>
          <w:szCs w:val="32"/>
          <w:lang w:val="en-US" w:eastAsia="zh-CN"/>
        </w:rPr>
        <w:t>双方签订本合同当日，甲方一次性支付乙方服务费用人民币</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元（大写：</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2"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bCs/>
          <w:color w:val="auto"/>
          <w:spacing w:val="0"/>
          <w:sz w:val="32"/>
          <w:szCs w:val="32"/>
          <w:lang w:val="en-US" w:eastAsia="zh-CN"/>
        </w:rPr>
        <w:t>第三种支付方式：</w:t>
      </w:r>
      <w:r>
        <w:rPr>
          <w:rFonts w:hint="default" w:ascii="Times New Roman" w:hAnsi="Times New Roman" w:eastAsia="仿宋_GB2312" w:cs="Times New Roman"/>
          <w:b w:val="0"/>
          <w:bCs w:val="0"/>
          <w:color w:val="auto"/>
          <w:spacing w:val="0"/>
          <w:sz w:val="32"/>
          <w:szCs w:val="32"/>
          <w:lang w:val="en-US" w:eastAsia="zh-CN"/>
        </w:rPr>
        <w:t>乙方完成全部作业服务并经甲方确认后，甲方于</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日内一次性支付乙方服务费用人民币</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元（大写：</w:t>
      </w:r>
      <w:r>
        <w:rPr>
          <w:rFonts w:hint="default" w:ascii="Times New Roman" w:hAnsi="Times New Roman" w:eastAsia="仿宋_GB2312" w:cs="Times New Roman"/>
          <w:b w:val="0"/>
          <w:bCs w:val="0"/>
          <w:color w:val="auto"/>
          <w:spacing w:val="0"/>
          <w:sz w:val="32"/>
          <w:szCs w:val="32"/>
          <w:u w:val="single"/>
          <w:lang w:val="en-US" w:eastAsia="zh-CN"/>
        </w:rPr>
        <w:t xml:space="preserve">       </w:t>
      </w:r>
      <w:r>
        <w:rPr>
          <w:rFonts w:hint="default" w:ascii="Times New Roman" w:hAnsi="Times New Roman" w:eastAsia="仿宋_GB2312" w:cs="Times New Roman"/>
          <w:b w:val="0"/>
          <w:bCs w:val="0"/>
          <w:color w:val="auto"/>
          <w:spacing w:val="0"/>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黑体" w:cs="Times New Roman"/>
          <w:b w:val="0"/>
          <w:bCs w:val="0"/>
          <w:color w:val="auto"/>
          <w:spacing w:val="0"/>
          <w:sz w:val="32"/>
          <w:szCs w:val="32"/>
          <w:lang w:val="en-US" w:eastAsia="zh-CN"/>
        </w:rPr>
      </w:pPr>
      <w:r>
        <w:rPr>
          <w:rFonts w:hint="default" w:ascii="Times New Roman" w:hAnsi="Times New Roman" w:eastAsia="黑体" w:cs="Times New Roman"/>
          <w:b w:val="0"/>
          <w:bCs w:val="0"/>
          <w:color w:val="auto"/>
          <w:spacing w:val="0"/>
          <w:sz w:val="32"/>
          <w:szCs w:val="32"/>
          <w:lang w:val="en-US" w:eastAsia="zh-CN"/>
        </w:rPr>
        <w:t>三、甲乙双方的权利和义务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楷体" w:cs="Times New Roman"/>
          <w:b w:val="0"/>
          <w:bCs w:val="0"/>
          <w:color w:val="auto"/>
          <w:spacing w:val="0"/>
          <w:sz w:val="32"/>
          <w:szCs w:val="32"/>
          <w:lang w:val="en-US" w:eastAsia="zh-CN"/>
        </w:rPr>
      </w:pPr>
      <w:r>
        <w:rPr>
          <w:rFonts w:hint="default" w:ascii="Times New Roman" w:hAnsi="Times New Roman" w:eastAsia="楷体" w:cs="Times New Roman"/>
          <w:b w:val="0"/>
          <w:bCs w:val="0"/>
          <w:color w:val="auto"/>
          <w:spacing w:val="0"/>
          <w:sz w:val="32"/>
          <w:szCs w:val="32"/>
          <w:lang w:val="en-US" w:eastAsia="zh-CN"/>
        </w:rPr>
        <w:t>（一）甲方的权利和义务</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1.服务期间始终享有对服务地块的承包经营权，服务地块产出品归甲方所有。</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2.按照合同约定接受乙方提供的作业服务，要求乙方按照项目方案要求开展作业服务。对乙方的作业服务进行监督和评价，确认作业服务成果。</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3.有权阻止乙方实施破坏农用地和其他农业资源的行为。若因乙方故意或过失破坏服务地块种植条件、给土地造成严重损害</w:t>
      </w:r>
      <w:r>
        <w:rPr>
          <w:rFonts w:hint="default" w:ascii="仿宋_GB2312" w:hAnsi="仿宋_GB2312" w:eastAsia="仿宋_GB2312" w:cs="仿宋_GB2312"/>
          <w:b w:val="0"/>
          <w:bCs w:val="0"/>
          <w:color w:val="auto"/>
          <w:w w:val="95"/>
          <w:kern w:val="2"/>
          <w:sz w:val="32"/>
          <w:szCs w:val="32"/>
          <w:lang w:val="en-US" w:eastAsia="zh-CN" w:bidi="ar-SA"/>
        </w:rPr>
        <w:t>或者严重破坏土地生态环境的，有权要求乙方赔偿由此造成的损失。</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4.为乙方开展作业服务提供必要条件。</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仿宋_GB2312" w:hAnsi="仿宋_GB2312" w:eastAsia="仿宋_GB2312" w:cs="仿宋_GB2312"/>
          <w:b w:val="0"/>
          <w:bCs w:val="0"/>
          <w:color w:val="auto"/>
          <w:kern w:val="2"/>
          <w:sz w:val="32"/>
          <w:szCs w:val="32"/>
          <w:lang w:val="en-US" w:eastAsia="zh-CN" w:bidi="ar-SA"/>
        </w:rPr>
        <w:t>5.</w:t>
      </w:r>
      <w:r>
        <w:rPr>
          <w:rFonts w:hint="default" w:ascii="Times New Roman" w:hAnsi="Times New Roman" w:eastAsia="仿宋_GB2312" w:cs="Times New Roman"/>
          <w:b w:val="0"/>
          <w:bCs w:val="0"/>
          <w:color w:val="auto"/>
          <w:spacing w:val="0"/>
          <w:sz w:val="32"/>
          <w:szCs w:val="32"/>
          <w:lang w:val="en-US" w:eastAsia="zh-CN"/>
        </w:rPr>
        <w:t>法律、法规、规章和政策所规定的其他权利和义务。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楷体" w:cs="Times New Roman"/>
          <w:b w:val="0"/>
          <w:bCs w:val="0"/>
          <w:color w:val="auto"/>
          <w:spacing w:val="0"/>
          <w:sz w:val="32"/>
          <w:szCs w:val="32"/>
          <w:lang w:val="en-US" w:eastAsia="zh-CN"/>
        </w:rPr>
      </w:pPr>
      <w:r>
        <w:rPr>
          <w:rFonts w:hint="default" w:ascii="Times New Roman" w:hAnsi="Times New Roman" w:eastAsia="楷体" w:cs="Times New Roman"/>
          <w:b w:val="0"/>
          <w:bCs w:val="0"/>
          <w:color w:val="auto"/>
          <w:spacing w:val="0"/>
          <w:sz w:val="32"/>
          <w:szCs w:val="32"/>
          <w:lang w:val="en-US" w:eastAsia="zh-CN"/>
        </w:rPr>
        <w:t>（二）乙方的权利和义务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1.要求甲方在约定时间内提供必要的作业条件，并对服务结果进行确认。</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2.按照合同约定准时到甲方指定的作业地点开展作业服务，按照技术规程作业，并向甲方解读服务内容。</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3.如签订合同时没有商定具体作业时间，甲方应在作业时间确定后，提前</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天通知乙方。</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4.法律、法规、规章和政策所规定的其他权利和义务。</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黑体" w:cs="Times New Roman"/>
          <w:b w:val="0"/>
          <w:bCs w:val="0"/>
          <w:color w:val="auto"/>
          <w:spacing w:val="0"/>
          <w:sz w:val="32"/>
          <w:szCs w:val="32"/>
          <w:lang w:val="en-US" w:eastAsia="zh-CN"/>
        </w:rPr>
      </w:pPr>
      <w:r>
        <w:rPr>
          <w:rFonts w:hint="default" w:ascii="Times New Roman" w:hAnsi="Times New Roman" w:eastAsia="黑体" w:cs="Times New Roman"/>
          <w:b w:val="0"/>
          <w:bCs w:val="0"/>
          <w:color w:val="auto"/>
          <w:spacing w:val="0"/>
          <w:sz w:val="32"/>
          <w:szCs w:val="32"/>
          <w:lang w:val="en-US" w:eastAsia="zh-CN"/>
        </w:rPr>
        <w:t>四、违约责任</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1.甲方逾期未支付服务费用的，从逾期之日起每日按应支付服务费用总额的百分之</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（小写：</w:t>
      </w:r>
      <w:r>
        <w:rPr>
          <w:rFonts w:hint="eastAsia" w:ascii="仿宋_GB2312" w:hAnsi="仿宋_GB2312" w:eastAsia="仿宋_GB2312" w:cs="仿宋_GB2312"/>
          <w:b w:val="0"/>
          <w:bCs w:val="0"/>
          <w:color w:val="auto"/>
          <w:kern w:val="2"/>
          <w:sz w:val="32"/>
          <w:szCs w:val="32"/>
          <w:u w:val="single"/>
          <w:lang w:val="en-US" w:eastAsia="zh-CN" w:bidi="ar-SA"/>
        </w:rPr>
        <w:t xml:space="preserve">    </w:t>
      </w:r>
      <w:r>
        <w:rPr>
          <w:rFonts w:hint="default" w:ascii="仿宋_GB2312" w:hAnsi="仿宋_GB2312" w:eastAsia="仿宋_GB2312" w:cs="仿宋_GB2312"/>
          <w:b w:val="0"/>
          <w:bCs w:val="0"/>
          <w:color w:val="auto"/>
          <w:kern w:val="2"/>
          <w:sz w:val="32"/>
          <w:szCs w:val="32"/>
          <w:lang w:val="en-US" w:eastAsia="zh-CN" w:bidi="ar-SA"/>
        </w:rPr>
        <w:t>%）向乙方支付违约金，但不超过应付服务费用总额的百分之五十。</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2.乙方未按本合同约定提供服务，造成甲方损失的，应予以赔偿，具体赔偿金额和方式双方协商确定。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3.任何一方违约所造成的损失，均由违约方负责赔偿。</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4.如果一方需要变更或终止作业合同，应在作业开始前  天通知对方，并征得对方同意后方可变更或终止作业合同。给对方造成直接经济损失的，提出方应赔偿损失，具体赔偿金额和方式双方协商确定。</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5.因不可抗力等重大因素导致本合同无法履行的，双方可以协商解除本合同，双方均不承担违约责任。</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6.一方变更通讯地址或联系方式，应自变更之次日通知对方，否则变更方对由此造成的一切后果承担责任。</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黑体" w:cs="Times New Roman"/>
          <w:b w:val="0"/>
          <w:bCs w:val="0"/>
          <w:color w:val="auto"/>
          <w:spacing w:val="0"/>
          <w:sz w:val="32"/>
          <w:szCs w:val="32"/>
          <w:lang w:val="en-US" w:eastAsia="zh-CN"/>
        </w:rPr>
      </w:pPr>
      <w:r>
        <w:rPr>
          <w:rFonts w:hint="default" w:ascii="Times New Roman" w:hAnsi="Times New Roman" w:eastAsia="黑体" w:cs="Times New Roman"/>
          <w:b w:val="0"/>
          <w:bCs w:val="0"/>
          <w:color w:val="auto"/>
          <w:spacing w:val="0"/>
          <w:sz w:val="32"/>
          <w:szCs w:val="32"/>
          <w:lang w:val="en-US" w:eastAsia="zh-CN"/>
        </w:rPr>
        <w:t>五、争议处理</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甲乙双方发生争议，应协商解决。如协商不成，可以向服务所在地农业农村行政主管部门申请调解，也可以向服务所在地人民法院提起诉讼。</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黑体" w:cs="Times New Roman"/>
          <w:b w:val="0"/>
          <w:bCs w:val="0"/>
          <w:color w:val="auto"/>
          <w:spacing w:val="0"/>
          <w:sz w:val="32"/>
          <w:szCs w:val="32"/>
          <w:lang w:val="en-US" w:eastAsia="zh-CN"/>
        </w:rPr>
      </w:pPr>
      <w:r>
        <w:rPr>
          <w:rFonts w:hint="default" w:ascii="Times New Roman" w:hAnsi="Times New Roman" w:eastAsia="黑体" w:cs="Times New Roman"/>
          <w:b w:val="0"/>
          <w:bCs w:val="0"/>
          <w:color w:val="auto"/>
          <w:spacing w:val="0"/>
          <w:sz w:val="32"/>
          <w:szCs w:val="32"/>
          <w:lang w:val="en-US" w:eastAsia="zh-CN"/>
        </w:rPr>
        <w:t>六、其他事宜</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1.本合同自甲乙双方签字之日起生效。</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2.未尽或须调整事宜经甲乙双方协商一致可签订补充协议，补充协议与本合同具有同等法律效力。补充协议与本合同不一致的，以补充协议为准。</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3.服务所在地村（居）委会或村集体经济组织可对甲乙双方的作业服务关系予以指导和监督。</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4.双方对作业面积有异议时，按照实际丈量作业面积计算。</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default" w:ascii="仿宋_GB2312" w:hAnsi="仿宋_GB2312" w:eastAsia="仿宋_GB2312" w:cs="仿宋_GB2312"/>
          <w:b w:val="0"/>
          <w:bCs w:val="0"/>
          <w:color w:val="auto"/>
          <w:kern w:val="2"/>
          <w:sz w:val="32"/>
          <w:szCs w:val="32"/>
          <w:lang w:val="en-US" w:eastAsia="zh-CN" w:bidi="ar-SA"/>
        </w:rPr>
        <w:t>5.本合同一式</w:t>
      </w:r>
      <w:r>
        <w:rPr>
          <w:rFonts w:hint="eastAsia" w:ascii="仿宋_GB2312" w:hAnsi="仿宋_GB2312" w:eastAsia="仿宋_GB2312" w:cs="仿宋_GB2312"/>
          <w:b w:val="0"/>
          <w:bCs w:val="0"/>
          <w:color w:val="auto"/>
          <w:kern w:val="2"/>
          <w:sz w:val="32"/>
          <w:szCs w:val="32"/>
          <w:lang w:val="en-US" w:eastAsia="zh-CN" w:bidi="ar-SA"/>
        </w:rPr>
        <w:t>贰</w:t>
      </w:r>
      <w:r>
        <w:rPr>
          <w:rFonts w:hint="default" w:ascii="仿宋_GB2312" w:hAnsi="仿宋_GB2312" w:eastAsia="仿宋_GB2312" w:cs="仿宋_GB2312"/>
          <w:b w:val="0"/>
          <w:bCs w:val="0"/>
          <w:color w:val="auto"/>
          <w:kern w:val="2"/>
          <w:sz w:val="32"/>
          <w:szCs w:val="32"/>
          <w:lang w:val="en-US" w:eastAsia="zh-CN" w:bidi="ar-SA"/>
        </w:rPr>
        <w:t>份，甲方、乙方各执</w:t>
      </w:r>
      <w:r>
        <w:rPr>
          <w:rFonts w:hint="eastAsia" w:ascii="仿宋_GB2312" w:hAnsi="仿宋_GB2312" w:eastAsia="仿宋_GB2312" w:cs="仿宋_GB2312"/>
          <w:b w:val="0"/>
          <w:bCs w:val="0"/>
          <w:color w:val="auto"/>
          <w:kern w:val="2"/>
          <w:sz w:val="32"/>
          <w:szCs w:val="32"/>
          <w:lang w:val="en-US" w:eastAsia="zh-CN" w:bidi="ar-SA"/>
        </w:rPr>
        <w:t>壹</w:t>
      </w:r>
      <w:r>
        <w:rPr>
          <w:rFonts w:hint="default" w:ascii="仿宋_GB2312" w:hAnsi="仿宋_GB2312" w:eastAsia="仿宋_GB2312" w:cs="仿宋_GB2312"/>
          <w:b w:val="0"/>
          <w:bCs w:val="0"/>
          <w:color w:val="auto"/>
          <w:kern w:val="2"/>
          <w:sz w:val="32"/>
          <w:szCs w:val="32"/>
          <w:lang w:val="en-US" w:eastAsia="zh-CN" w:bidi="ar-SA"/>
        </w:rPr>
        <w:t>份，具有同等法律效力。</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甲方（签字或盖章）：</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乙方（签字或盖章）：</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both"/>
        <w:textAlignment w:val="auto"/>
        <w:rPr>
          <w:rFonts w:hint="default" w:ascii="Times New Roman" w:hAnsi="Times New Roman" w:eastAsia="仿宋_GB2312"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left"/>
        <w:textAlignment w:val="auto"/>
        <w:rPr>
          <w:rFonts w:hint="default" w:ascii="Times New Roman" w:hAnsi="Times New Roman" w:eastAsia="仿宋_GB2312"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firstLine="640" w:firstLineChars="200"/>
        <w:jc w:val="left"/>
        <w:textAlignment w:val="auto"/>
        <w:rPr>
          <w:rFonts w:hint="eastAsia" w:ascii="Times New Roman" w:hAnsi="Times New Roman" w:eastAsia="仿宋_GB2312" w:cs="Times New Roman"/>
          <w:b w:val="0"/>
          <w:bCs w:val="0"/>
          <w:color w:val="auto"/>
          <w:spacing w:val="0"/>
          <w:sz w:val="32"/>
          <w:szCs w:val="32"/>
          <w:lang w:val="en-US" w:eastAsia="zh-CN"/>
        </w:rPr>
      </w:pPr>
      <w:r>
        <w:rPr>
          <w:rFonts w:hint="default" w:ascii="Times New Roman" w:hAnsi="Times New Roman" w:eastAsia="仿宋_GB2312" w:cs="Times New Roman"/>
          <w:b w:val="0"/>
          <w:bCs w:val="0"/>
          <w:color w:val="auto"/>
          <w:spacing w:val="0"/>
          <w:sz w:val="32"/>
          <w:szCs w:val="32"/>
          <w:lang w:val="en-US" w:eastAsia="zh-CN"/>
        </w:rPr>
        <w:t>合同签订日期：    年    月    日</w:t>
      </w:r>
      <w:bookmarkStart w:id="0" w:name="_GoBack"/>
      <w:bookmarkEnd w:id="0"/>
    </w:p>
    <w:sectPr>
      <w:headerReference r:id="rId3" w:type="default"/>
      <w:footerReference r:id="rId4" w:type="default"/>
      <w:pgSz w:w="11906" w:h="16838"/>
      <w:pgMar w:top="2098" w:right="1474" w:bottom="1984" w:left="1588" w:header="851" w:footer="1418"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ESI黑体-GB13000">
    <w:panose1 w:val="02000500000000000000"/>
    <w:charset w:val="86"/>
    <w:family w:val="auto"/>
    <w:pitch w:val="default"/>
    <w:sig w:usb0="800002BF" w:usb1="38CF7CF8"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rPr>
        <w:rFonts w:hint="eastAsia" w:asciiTheme="minorEastAsia" w:hAnsiTheme="minorEastAsia" w:eastAsiaTheme="minorEastAsia" w:cstheme="minorEastAsia"/>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Style w:val="20"/>
                              <w:rFonts w:hint="eastAsia" w:asciiTheme="minorEastAsia" w:hAnsiTheme="minorEastAsia" w:eastAsiaTheme="minorEastAsia" w:cstheme="minorEastAsia"/>
                              <w:sz w:val="28"/>
                              <w:szCs w:val="28"/>
                            </w:rPr>
                          </w:pPr>
                          <w:r>
                            <w:rPr>
                              <w:rStyle w:val="20"/>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Style w:val="20"/>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20"/>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Style w:val="20"/>
                              <w:rFonts w:hint="eastAsia" w:asciiTheme="minorEastAsia" w:hAnsiTheme="minorEastAsia" w:eastAsiaTheme="minorEastAsia" w:cstheme="minorEastAsia"/>
                              <w:sz w:val="28"/>
                              <w:szCs w:val="28"/>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2"/>
                      <w:rPr>
                        <w:rStyle w:val="20"/>
                        <w:rFonts w:hint="eastAsia" w:asciiTheme="minorEastAsia" w:hAnsiTheme="minorEastAsia" w:eastAsiaTheme="minorEastAsia" w:cstheme="minorEastAsia"/>
                        <w:sz w:val="28"/>
                        <w:szCs w:val="28"/>
                      </w:rPr>
                    </w:pPr>
                    <w:r>
                      <w:rPr>
                        <w:rStyle w:val="20"/>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fldChar w:fldCharType="begin"/>
                    </w:r>
                    <w:r>
                      <w:rPr>
                        <w:rStyle w:val="20"/>
                        <w:rFonts w:hint="eastAsia" w:asciiTheme="minorEastAsia" w:hAnsiTheme="minorEastAsia" w:eastAsiaTheme="minorEastAsia" w:cstheme="minorEastAsia"/>
                        <w:sz w:val="28"/>
                        <w:szCs w:val="28"/>
                      </w:rPr>
                      <w:instrText xml:space="preserve">PAGE  </w:instrText>
                    </w:r>
                    <w:r>
                      <w:rPr>
                        <w:rFonts w:hint="eastAsia" w:asciiTheme="minorEastAsia" w:hAnsiTheme="minorEastAsia" w:eastAsiaTheme="minorEastAsia" w:cstheme="minorEastAsia"/>
                        <w:sz w:val="28"/>
                        <w:szCs w:val="28"/>
                      </w:rPr>
                      <w:fldChar w:fldCharType="separate"/>
                    </w:r>
                    <w:r>
                      <w:rPr>
                        <w:rStyle w:val="20"/>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Style w:val="20"/>
                        <w:rFonts w:hint="eastAsia" w:asciiTheme="minorEastAsia" w:hAnsiTheme="minorEastAsia" w:eastAsiaTheme="minorEastAsia" w:cstheme="minorEastAsia"/>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hyphenationZone w:val="360"/>
  <w:drawingGridHorizontalSpacing w:val="105"/>
  <w:drawingGridVerticalSpacing w:val="156"/>
  <w:displayHorizontalDrawingGridEvery w:val="1"/>
  <w:displayVerticalDrawingGridEvery w:val="1"/>
  <w:doNotShadeFormData w:val="true"/>
  <w:noPunctuationKerning w:val="true"/>
  <w:characterSpacingControl w:val="compressPunctuation"/>
  <w:compat>
    <w:spaceForUL/>
    <w:balanceSingleByteDoubleByteWidth/>
    <w:doNotLeaveBackslashAlone/>
    <w:ulTrailSpace/>
    <w:doNotExpandShiftReturn/>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ieldCopyNum" w:val="0000001"/>
    <w:docVar w:name="fieldSecreteDeg" w:val="绝密"/>
    <w:docVar w:name="fieldSecreteLen" w:val="★一年"/>
    <w:docVar w:name="fieldUrgencyDeg" w:val="特  急"/>
  </w:docVars>
  <w:rsids>
    <w:rsidRoot w:val="005307AE"/>
    <w:rsid w:val="000435A7"/>
    <w:rsid w:val="00093943"/>
    <w:rsid w:val="000A4DD9"/>
    <w:rsid w:val="0022463A"/>
    <w:rsid w:val="003C444B"/>
    <w:rsid w:val="003D4AA0"/>
    <w:rsid w:val="00510992"/>
    <w:rsid w:val="005307AE"/>
    <w:rsid w:val="006612FE"/>
    <w:rsid w:val="00775585"/>
    <w:rsid w:val="007F2C02"/>
    <w:rsid w:val="008A077F"/>
    <w:rsid w:val="008A1B15"/>
    <w:rsid w:val="008A28E1"/>
    <w:rsid w:val="008C1586"/>
    <w:rsid w:val="009F4365"/>
    <w:rsid w:val="00A102F0"/>
    <w:rsid w:val="00A4751C"/>
    <w:rsid w:val="00AF599A"/>
    <w:rsid w:val="00C6397D"/>
    <w:rsid w:val="00D20892"/>
    <w:rsid w:val="00D536A0"/>
    <w:rsid w:val="00DA0EA8"/>
    <w:rsid w:val="00E93C09"/>
    <w:rsid w:val="00F27C10"/>
    <w:rsid w:val="00F5197C"/>
    <w:rsid w:val="00F5348F"/>
    <w:rsid w:val="00FC578F"/>
    <w:rsid w:val="017876FC"/>
    <w:rsid w:val="0267538A"/>
    <w:rsid w:val="02722427"/>
    <w:rsid w:val="028E1DD2"/>
    <w:rsid w:val="034F64D3"/>
    <w:rsid w:val="039C75B1"/>
    <w:rsid w:val="04522BCB"/>
    <w:rsid w:val="0654BCB8"/>
    <w:rsid w:val="070A6C83"/>
    <w:rsid w:val="073E297B"/>
    <w:rsid w:val="07CD7055"/>
    <w:rsid w:val="08331E1A"/>
    <w:rsid w:val="0863675A"/>
    <w:rsid w:val="08B52AB1"/>
    <w:rsid w:val="09140B5B"/>
    <w:rsid w:val="093022DF"/>
    <w:rsid w:val="093C1C52"/>
    <w:rsid w:val="094857F3"/>
    <w:rsid w:val="09F77D72"/>
    <w:rsid w:val="0A5E2124"/>
    <w:rsid w:val="0A950336"/>
    <w:rsid w:val="0B712785"/>
    <w:rsid w:val="0BFE93D8"/>
    <w:rsid w:val="0C30567D"/>
    <w:rsid w:val="0ECA22B5"/>
    <w:rsid w:val="0EF8D06F"/>
    <w:rsid w:val="0EFAF6BD"/>
    <w:rsid w:val="0FAD67A0"/>
    <w:rsid w:val="0FC2218B"/>
    <w:rsid w:val="0FFF6A4A"/>
    <w:rsid w:val="0FFFF900"/>
    <w:rsid w:val="1115231B"/>
    <w:rsid w:val="1162484A"/>
    <w:rsid w:val="121F3F87"/>
    <w:rsid w:val="12BE09DA"/>
    <w:rsid w:val="13FB48CF"/>
    <w:rsid w:val="1418115B"/>
    <w:rsid w:val="144C55DC"/>
    <w:rsid w:val="15CB506C"/>
    <w:rsid w:val="15E23CDF"/>
    <w:rsid w:val="15F76E9F"/>
    <w:rsid w:val="16726677"/>
    <w:rsid w:val="16B5370B"/>
    <w:rsid w:val="1790777E"/>
    <w:rsid w:val="1798C42A"/>
    <w:rsid w:val="17F7A638"/>
    <w:rsid w:val="18AF6338"/>
    <w:rsid w:val="18F805D6"/>
    <w:rsid w:val="19AB1E97"/>
    <w:rsid w:val="1AC518FE"/>
    <w:rsid w:val="1B1FDD77"/>
    <w:rsid w:val="1B8E1CA6"/>
    <w:rsid w:val="1BBFC563"/>
    <w:rsid w:val="1BF73035"/>
    <w:rsid w:val="1C9DC951"/>
    <w:rsid w:val="1DBFEA59"/>
    <w:rsid w:val="1DD9ECE3"/>
    <w:rsid w:val="1DFF0FD8"/>
    <w:rsid w:val="1EBC7754"/>
    <w:rsid w:val="1EC10E04"/>
    <w:rsid w:val="1EFD7CEC"/>
    <w:rsid w:val="1F224D81"/>
    <w:rsid w:val="1FB2B445"/>
    <w:rsid w:val="1FE830D6"/>
    <w:rsid w:val="1FEED8A4"/>
    <w:rsid w:val="1FF6FFA4"/>
    <w:rsid w:val="22857E97"/>
    <w:rsid w:val="23756908"/>
    <w:rsid w:val="238C26C0"/>
    <w:rsid w:val="23FD10E4"/>
    <w:rsid w:val="24BD1B4B"/>
    <w:rsid w:val="25742E76"/>
    <w:rsid w:val="267C291A"/>
    <w:rsid w:val="26BF20A5"/>
    <w:rsid w:val="27FFC1FD"/>
    <w:rsid w:val="28270E83"/>
    <w:rsid w:val="292F582F"/>
    <w:rsid w:val="296DA702"/>
    <w:rsid w:val="2AAE63BF"/>
    <w:rsid w:val="2AE5D917"/>
    <w:rsid w:val="2AF96413"/>
    <w:rsid w:val="2B013270"/>
    <w:rsid w:val="2BF35459"/>
    <w:rsid w:val="2BF7571F"/>
    <w:rsid w:val="2C1F0E5A"/>
    <w:rsid w:val="2C6A4B3D"/>
    <w:rsid w:val="2C6DD715"/>
    <w:rsid w:val="2CB1BD0E"/>
    <w:rsid w:val="2D51637D"/>
    <w:rsid w:val="2D5F3685"/>
    <w:rsid w:val="2DDF141C"/>
    <w:rsid w:val="2E3F7C2B"/>
    <w:rsid w:val="2EDB01A4"/>
    <w:rsid w:val="2F3D1BD7"/>
    <w:rsid w:val="2F4F4C0B"/>
    <w:rsid w:val="2F575FF8"/>
    <w:rsid w:val="2F775F0D"/>
    <w:rsid w:val="2F7F709D"/>
    <w:rsid w:val="2FD73AB4"/>
    <w:rsid w:val="2FDFE706"/>
    <w:rsid w:val="2FEABF5F"/>
    <w:rsid w:val="2FF75DEF"/>
    <w:rsid w:val="2FFF47A8"/>
    <w:rsid w:val="2FFF79EE"/>
    <w:rsid w:val="30BB73EC"/>
    <w:rsid w:val="313B4F8F"/>
    <w:rsid w:val="330D49D8"/>
    <w:rsid w:val="332464CA"/>
    <w:rsid w:val="33746737"/>
    <w:rsid w:val="337CEB68"/>
    <w:rsid w:val="33E30F49"/>
    <w:rsid w:val="34792D63"/>
    <w:rsid w:val="34FB615C"/>
    <w:rsid w:val="35093C33"/>
    <w:rsid w:val="3527569D"/>
    <w:rsid w:val="359B0D1E"/>
    <w:rsid w:val="35DE2B56"/>
    <w:rsid w:val="362FE66B"/>
    <w:rsid w:val="36342D78"/>
    <w:rsid w:val="36EA5D0D"/>
    <w:rsid w:val="37226D46"/>
    <w:rsid w:val="37DE4176"/>
    <w:rsid w:val="37E7F304"/>
    <w:rsid w:val="37F80854"/>
    <w:rsid w:val="37FFF036"/>
    <w:rsid w:val="386B3D37"/>
    <w:rsid w:val="390C6B45"/>
    <w:rsid w:val="39BF6DB9"/>
    <w:rsid w:val="39F3FFB3"/>
    <w:rsid w:val="39F77C09"/>
    <w:rsid w:val="3A097DE4"/>
    <w:rsid w:val="3A77454D"/>
    <w:rsid w:val="3AD3685E"/>
    <w:rsid w:val="3AE81059"/>
    <w:rsid w:val="3B55EDB6"/>
    <w:rsid w:val="3B7ED39A"/>
    <w:rsid w:val="3BABC17A"/>
    <w:rsid w:val="3BB68AEE"/>
    <w:rsid w:val="3BBF7049"/>
    <w:rsid w:val="3BCF8070"/>
    <w:rsid w:val="3BF41556"/>
    <w:rsid w:val="3BF766C3"/>
    <w:rsid w:val="3BF99396"/>
    <w:rsid w:val="3C8B2F0B"/>
    <w:rsid w:val="3CDA36A3"/>
    <w:rsid w:val="3CDF4B9A"/>
    <w:rsid w:val="3CFF970D"/>
    <w:rsid w:val="3D5B24AD"/>
    <w:rsid w:val="3D7FA2D4"/>
    <w:rsid w:val="3D9D71CF"/>
    <w:rsid w:val="3DE6C1B5"/>
    <w:rsid w:val="3DF04AFB"/>
    <w:rsid w:val="3E3F49CE"/>
    <w:rsid w:val="3EFDAD3A"/>
    <w:rsid w:val="3EFEB04A"/>
    <w:rsid w:val="3EFFA16B"/>
    <w:rsid w:val="3F5E4259"/>
    <w:rsid w:val="3F5E6C27"/>
    <w:rsid w:val="3F5E7B73"/>
    <w:rsid w:val="3F73EB47"/>
    <w:rsid w:val="3F95BAA5"/>
    <w:rsid w:val="3FAFDDCD"/>
    <w:rsid w:val="3FB47DA9"/>
    <w:rsid w:val="3FB781AF"/>
    <w:rsid w:val="3FBBE05F"/>
    <w:rsid w:val="3FBE5D23"/>
    <w:rsid w:val="3FBF1C1F"/>
    <w:rsid w:val="3FC57215"/>
    <w:rsid w:val="3FCB0D83"/>
    <w:rsid w:val="3FDF74E2"/>
    <w:rsid w:val="3FDFF6DC"/>
    <w:rsid w:val="3FEFBE0B"/>
    <w:rsid w:val="3FEFC868"/>
    <w:rsid w:val="3FF7FE04"/>
    <w:rsid w:val="3FF99E12"/>
    <w:rsid w:val="3FFBEEEB"/>
    <w:rsid w:val="3FFBEFE9"/>
    <w:rsid w:val="3FFC2F70"/>
    <w:rsid w:val="3FFE84B4"/>
    <w:rsid w:val="3FFEEB43"/>
    <w:rsid w:val="3FFF115B"/>
    <w:rsid w:val="3FFF55EC"/>
    <w:rsid w:val="41147188"/>
    <w:rsid w:val="4233290D"/>
    <w:rsid w:val="44474342"/>
    <w:rsid w:val="44614442"/>
    <w:rsid w:val="457F40A1"/>
    <w:rsid w:val="45DF76F1"/>
    <w:rsid w:val="46185E23"/>
    <w:rsid w:val="467FB09A"/>
    <w:rsid w:val="46D70D03"/>
    <w:rsid w:val="46F011C1"/>
    <w:rsid w:val="47F760C1"/>
    <w:rsid w:val="47FBF5DA"/>
    <w:rsid w:val="48B14BB5"/>
    <w:rsid w:val="49BE4890"/>
    <w:rsid w:val="49FF350A"/>
    <w:rsid w:val="4A690CF4"/>
    <w:rsid w:val="4B3B87C6"/>
    <w:rsid w:val="4B6F30CB"/>
    <w:rsid w:val="4BF43359"/>
    <w:rsid w:val="4C500593"/>
    <w:rsid w:val="4CED8C4C"/>
    <w:rsid w:val="4CFE5F28"/>
    <w:rsid w:val="4D779C36"/>
    <w:rsid w:val="4DBA1F5A"/>
    <w:rsid w:val="4DC2EDB4"/>
    <w:rsid w:val="4EDE953A"/>
    <w:rsid w:val="4EE21CE7"/>
    <w:rsid w:val="4F1F3977"/>
    <w:rsid w:val="4F3E8EF4"/>
    <w:rsid w:val="4F779DBD"/>
    <w:rsid w:val="4F7ECCAB"/>
    <w:rsid w:val="4F7F5C86"/>
    <w:rsid w:val="4FA7D3C0"/>
    <w:rsid w:val="4FCE82F0"/>
    <w:rsid w:val="4FDA4E20"/>
    <w:rsid w:val="4FED1AD0"/>
    <w:rsid w:val="4FF79D13"/>
    <w:rsid w:val="50FF08B7"/>
    <w:rsid w:val="51FED7AB"/>
    <w:rsid w:val="51FF20D8"/>
    <w:rsid w:val="52B44295"/>
    <w:rsid w:val="52DF96BD"/>
    <w:rsid w:val="533F734D"/>
    <w:rsid w:val="53B622B4"/>
    <w:rsid w:val="546272AB"/>
    <w:rsid w:val="54692405"/>
    <w:rsid w:val="54796074"/>
    <w:rsid w:val="54BF7404"/>
    <w:rsid w:val="553E4EBA"/>
    <w:rsid w:val="5572056E"/>
    <w:rsid w:val="559F2EFE"/>
    <w:rsid w:val="55FB5E69"/>
    <w:rsid w:val="5677978F"/>
    <w:rsid w:val="56AE8D3C"/>
    <w:rsid w:val="56BE44D6"/>
    <w:rsid w:val="56FD687E"/>
    <w:rsid w:val="57748954"/>
    <w:rsid w:val="577BD1C5"/>
    <w:rsid w:val="577F880F"/>
    <w:rsid w:val="57BCBF4F"/>
    <w:rsid w:val="57D10C62"/>
    <w:rsid w:val="57DE3E17"/>
    <w:rsid w:val="57EFDC4E"/>
    <w:rsid w:val="587F5473"/>
    <w:rsid w:val="595A0344"/>
    <w:rsid w:val="599FDCE5"/>
    <w:rsid w:val="59AE5FCA"/>
    <w:rsid w:val="59BB2D01"/>
    <w:rsid w:val="5A4D0AAB"/>
    <w:rsid w:val="5A9542E3"/>
    <w:rsid w:val="5B2957D3"/>
    <w:rsid w:val="5B5B8B12"/>
    <w:rsid w:val="5B8FB2CD"/>
    <w:rsid w:val="5BD462C2"/>
    <w:rsid w:val="5BF33425"/>
    <w:rsid w:val="5C3F0451"/>
    <w:rsid w:val="5C3F3716"/>
    <w:rsid w:val="5C435D8A"/>
    <w:rsid w:val="5C494A67"/>
    <w:rsid w:val="5C4ABDDE"/>
    <w:rsid w:val="5CBB41C7"/>
    <w:rsid w:val="5CFBF4D0"/>
    <w:rsid w:val="5D0F57FB"/>
    <w:rsid w:val="5D3B151D"/>
    <w:rsid w:val="5D3F51AA"/>
    <w:rsid w:val="5D4F71D2"/>
    <w:rsid w:val="5D7EA438"/>
    <w:rsid w:val="5D9963AD"/>
    <w:rsid w:val="5DBD09EC"/>
    <w:rsid w:val="5DCF5729"/>
    <w:rsid w:val="5DE7AA84"/>
    <w:rsid w:val="5DF3EB77"/>
    <w:rsid w:val="5DFA6D6A"/>
    <w:rsid w:val="5E3C7BCB"/>
    <w:rsid w:val="5E7944FC"/>
    <w:rsid w:val="5E7B7974"/>
    <w:rsid w:val="5EBF39FF"/>
    <w:rsid w:val="5EE79AC8"/>
    <w:rsid w:val="5EEE323B"/>
    <w:rsid w:val="5EFA7CCD"/>
    <w:rsid w:val="5F1FB69A"/>
    <w:rsid w:val="5F49CF29"/>
    <w:rsid w:val="5F754013"/>
    <w:rsid w:val="5F7B96BF"/>
    <w:rsid w:val="5FBA3190"/>
    <w:rsid w:val="5FBF8193"/>
    <w:rsid w:val="5FBF841E"/>
    <w:rsid w:val="5FC26624"/>
    <w:rsid w:val="5FCF67D7"/>
    <w:rsid w:val="5FD9EE76"/>
    <w:rsid w:val="5FDE707D"/>
    <w:rsid w:val="5FDF0E4B"/>
    <w:rsid w:val="5FDF9EA8"/>
    <w:rsid w:val="5FEEF0F7"/>
    <w:rsid w:val="5FF6ECBB"/>
    <w:rsid w:val="5FF7AF11"/>
    <w:rsid w:val="5FF7B18A"/>
    <w:rsid w:val="5FF96EEC"/>
    <w:rsid w:val="5FFC8B45"/>
    <w:rsid w:val="5FFF5BEC"/>
    <w:rsid w:val="5FFFEAB5"/>
    <w:rsid w:val="62404EAE"/>
    <w:rsid w:val="627F9C28"/>
    <w:rsid w:val="63BA1FAA"/>
    <w:rsid w:val="63BFD95A"/>
    <w:rsid w:val="63E92337"/>
    <w:rsid w:val="641961F1"/>
    <w:rsid w:val="64F3010E"/>
    <w:rsid w:val="65EE1C75"/>
    <w:rsid w:val="661A1D0E"/>
    <w:rsid w:val="66D93613"/>
    <w:rsid w:val="673F2A19"/>
    <w:rsid w:val="676FD47A"/>
    <w:rsid w:val="677F899F"/>
    <w:rsid w:val="677FC794"/>
    <w:rsid w:val="679964EE"/>
    <w:rsid w:val="679FAB80"/>
    <w:rsid w:val="67A6C77B"/>
    <w:rsid w:val="67EF89BD"/>
    <w:rsid w:val="67EFBD43"/>
    <w:rsid w:val="67FDF969"/>
    <w:rsid w:val="68075CE9"/>
    <w:rsid w:val="68F0075F"/>
    <w:rsid w:val="692C7BBA"/>
    <w:rsid w:val="697DB59A"/>
    <w:rsid w:val="69A23A3B"/>
    <w:rsid w:val="6AD386E7"/>
    <w:rsid w:val="6ADF11A3"/>
    <w:rsid w:val="6B1F1D5B"/>
    <w:rsid w:val="6B3EFDC5"/>
    <w:rsid w:val="6B95B348"/>
    <w:rsid w:val="6B975547"/>
    <w:rsid w:val="6BFD17C6"/>
    <w:rsid w:val="6C7E5043"/>
    <w:rsid w:val="6D6EB140"/>
    <w:rsid w:val="6D8E35D3"/>
    <w:rsid w:val="6DCAB711"/>
    <w:rsid w:val="6DDF32E7"/>
    <w:rsid w:val="6DF7099F"/>
    <w:rsid w:val="6DFE34B3"/>
    <w:rsid w:val="6DFFE27D"/>
    <w:rsid w:val="6E3F9A46"/>
    <w:rsid w:val="6E5CB46D"/>
    <w:rsid w:val="6E7FF964"/>
    <w:rsid w:val="6EFE2289"/>
    <w:rsid w:val="6F14C15A"/>
    <w:rsid w:val="6F5FF7F9"/>
    <w:rsid w:val="6F7914E1"/>
    <w:rsid w:val="6F7D2E7C"/>
    <w:rsid w:val="6F7F5E42"/>
    <w:rsid w:val="6F7F9616"/>
    <w:rsid w:val="6F955762"/>
    <w:rsid w:val="6F9DB5EE"/>
    <w:rsid w:val="6FAE03D6"/>
    <w:rsid w:val="6FBB27F8"/>
    <w:rsid w:val="6FBDAA32"/>
    <w:rsid w:val="6FD721BE"/>
    <w:rsid w:val="6FDB1725"/>
    <w:rsid w:val="6FDB700B"/>
    <w:rsid w:val="6FDF1E28"/>
    <w:rsid w:val="6FEBBF0D"/>
    <w:rsid w:val="6FECCFC8"/>
    <w:rsid w:val="6FED7CFD"/>
    <w:rsid w:val="6FEDC1D4"/>
    <w:rsid w:val="6FEE80F2"/>
    <w:rsid w:val="6FF6EFED"/>
    <w:rsid w:val="6FF99598"/>
    <w:rsid w:val="6FFB0893"/>
    <w:rsid w:val="6FFEFC56"/>
    <w:rsid w:val="6FFF438D"/>
    <w:rsid w:val="6FFF49B0"/>
    <w:rsid w:val="6FFFA413"/>
    <w:rsid w:val="6FFFBEE6"/>
    <w:rsid w:val="702F6E37"/>
    <w:rsid w:val="7265A405"/>
    <w:rsid w:val="72B242EE"/>
    <w:rsid w:val="72BD1E3F"/>
    <w:rsid w:val="72EE4E2A"/>
    <w:rsid w:val="72FF822C"/>
    <w:rsid w:val="733B2560"/>
    <w:rsid w:val="73AD3888"/>
    <w:rsid w:val="73C7DD1A"/>
    <w:rsid w:val="73D9993E"/>
    <w:rsid w:val="73EF1195"/>
    <w:rsid w:val="73F16D48"/>
    <w:rsid w:val="74AFA6CA"/>
    <w:rsid w:val="74BDCE80"/>
    <w:rsid w:val="74F49EB4"/>
    <w:rsid w:val="74FBBB43"/>
    <w:rsid w:val="756F5130"/>
    <w:rsid w:val="757DE146"/>
    <w:rsid w:val="757EBDE4"/>
    <w:rsid w:val="75C15F86"/>
    <w:rsid w:val="75CEC92C"/>
    <w:rsid w:val="75D9C120"/>
    <w:rsid w:val="75ED5D32"/>
    <w:rsid w:val="75EE4C3A"/>
    <w:rsid w:val="75EF5420"/>
    <w:rsid w:val="75F24FA4"/>
    <w:rsid w:val="75F47029"/>
    <w:rsid w:val="75FA5089"/>
    <w:rsid w:val="75FEB6BD"/>
    <w:rsid w:val="75FF54BA"/>
    <w:rsid w:val="767B3113"/>
    <w:rsid w:val="76AE98AE"/>
    <w:rsid w:val="76EC5B56"/>
    <w:rsid w:val="76FAAD58"/>
    <w:rsid w:val="76FB6CD8"/>
    <w:rsid w:val="76FB88CF"/>
    <w:rsid w:val="76FFA640"/>
    <w:rsid w:val="77005AB6"/>
    <w:rsid w:val="773EA2A4"/>
    <w:rsid w:val="773FBB90"/>
    <w:rsid w:val="776F904F"/>
    <w:rsid w:val="777DE194"/>
    <w:rsid w:val="777E1549"/>
    <w:rsid w:val="7797B6E2"/>
    <w:rsid w:val="7797BA47"/>
    <w:rsid w:val="77D723DB"/>
    <w:rsid w:val="77DF90B6"/>
    <w:rsid w:val="77EBA364"/>
    <w:rsid w:val="77F74095"/>
    <w:rsid w:val="77F7462A"/>
    <w:rsid w:val="77F7DB75"/>
    <w:rsid w:val="77F8531B"/>
    <w:rsid w:val="77FB27CB"/>
    <w:rsid w:val="77FB464A"/>
    <w:rsid w:val="77FDF51B"/>
    <w:rsid w:val="7861A496"/>
    <w:rsid w:val="78FE481A"/>
    <w:rsid w:val="793FF3B7"/>
    <w:rsid w:val="797FE779"/>
    <w:rsid w:val="799F0E96"/>
    <w:rsid w:val="79DF73A5"/>
    <w:rsid w:val="79DFD731"/>
    <w:rsid w:val="79EB02CF"/>
    <w:rsid w:val="79EC4996"/>
    <w:rsid w:val="7A54F2A5"/>
    <w:rsid w:val="7A723BA8"/>
    <w:rsid w:val="7AC6BDF7"/>
    <w:rsid w:val="7ADBE0EB"/>
    <w:rsid w:val="7AED8050"/>
    <w:rsid w:val="7AFDA5C9"/>
    <w:rsid w:val="7B0FE41D"/>
    <w:rsid w:val="7B1F1022"/>
    <w:rsid w:val="7B2F93ED"/>
    <w:rsid w:val="7B3FD46A"/>
    <w:rsid w:val="7B6F6C39"/>
    <w:rsid w:val="7BB78F37"/>
    <w:rsid w:val="7BB9CADF"/>
    <w:rsid w:val="7BBA3F40"/>
    <w:rsid w:val="7BBBC74B"/>
    <w:rsid w:val="7BCFBFF0"/>
    <w:rsid w:val="7BD7F760"/>
    <w:rsid w:val="7BDF8A13"/>
    <w:rsid w:val="7BDFB7D2"/>
    <w:rsid w:val="7BE40491"/>
    <w:rsid w:val="7BE69317"/>
    <w:rsid w:val="7BE7D6FE"/>
    <w:rsid w:val="7BEBA4C9"/>
    <w:rsid w:val="7BF3835A"/>
    <w:rsid w:val="7BF782AF"/>
    <w:rsid w:val="7BF7A448"/>
    <w:rsid w:val="7BF7B994"/>
    <w:rsid w:val="7BFF4496"/>
    <w:rsid w:val="7C71DE74"/>
    <w:rsid w:val="7C7C04C2"/>
    <w:rsid w:val="7C876FB0"/>
    <w:rsid w:val="7CA3E458"/>
    <w:rsid w:val="7CC161BC"/>
    <w:rsid w:val="7CE6D894"/>
    <w:rsid w:val="7CE7E61A"/>
    <w:rsid w:val="7CFB366E"/>
    <w:rsid w:val="7CFE8A65"/>
    <w:rsid w:val="7D17C092"/>
    <w:rsid w:val="7D1D2964"/>
    <w:rsid w:val="7D34849D"/>
    <w:rsid w:val="7D4913FC"/>
    <w:rsid w:val="7D52E999"/>
    <w:rsid w:val="7D7B351A"/>
    <w:rsid w:val="7D9688D7"/>
    <w:rsid w:val="7DB75665"/>
    <w:rsid w:val="7DBE4700"/>
    <w:rsid w:val="7DBF5CE6"/>
    <w:rsid w:val="7DBFCF03"/>
    <w:rsid w:val="7DD76DBF"/>
    <w:rsid w:val="7DDD1C16"/>
    <w:rsid w:val="7DDEFE6A"/>
    <w:rsid w:val="7DE67635"/>
    <w:rsid w:val="7DF7EE04"/>
    <w:rsid w:val="7DF996D1"/>
    <w:rsid w:val="7DFDACAD"/>
    <w:rsid w:val="7DFF597F"/>
    <w:rsid w:val="7DFF7ADA"/>
    <w:rsid w:val="7DFF7BFE"/>
    <w:rsid w:val="7E277CE7"/>
    <w:rsid w:val="7E2F9CAD"/>
    <w:rsid w:val="7E38D5AE"/>
    <w:rsid w:val="7E3E3A1F"/>
    <w:rsid w:val="7E75CF2E"/>
    <w:rsid w:val="7EBF7B2B"/>
    <w:rsid w:val="7EBFC6BE"/>
    <w:rsid w:val="7ECB6E16"/>
    <w:rsid w:val="7ECB8776"/>
    <w:rsid w:val="7EEBA858"/>
    <w:rsid w:val="7EFA3CC0"/>
    <w:rsid w:val="7EFAF087"/>
    <w:rsid w:val="7EFB010A"/>
    <w:rsid w:val="7EFB7D58"/>
    <w:rsid w:val="7EFDC38D"/>
    <w:rsid w:val="7EFDEE93"/>
    <w:rsid w:val="7EFFE807"/>
    <w:rsid w:val="7F068986"/>
    <w:rsid w:val="7F0D50B3"/>
    <w:rsid w:val="7F12DC82"/>
    <w:rsid w:val="7F3B6E37"/>
    <w:rsid w:val="7F45CDA7"/>
    <w:rsid w:val="7F5CA7B0"/>
    <w:rsid w:val="7F5E7FD0"/>
    <w:rsid w:val="7F5FE1D3"/>
    <w:rsid w:val="7F678FB1"/>
    <w:rsid w:val="7F6BA6DB"/>
    <w:rsid w:val="7F790BE7"/>
    <w:rsid w:val="7F7B0EFE"/>
    <w:rsid w:val="7F7B73A6"/>
    <w:rsid w:val="7F7D58EC"/>
    <w:rsid w:val="7F7FA058"/>
    <w:rsid w:val="7F7FC6FB"/>
    <w:rsid w:val="7F95D907"/>
    <w:rsid w:val="7F975730"/>
    <w:rsid w:val="7F9BE0C6"/>
    <w:rsid w:val="7FB6F34F"/>
    <w:rsid w:val="7FB7353A"/>
    <w:rsid w:val="7FB78E13"/>
    <w:rsid w:val="7FBBCF43"/>
    <w:rsid w:val="7FBE6A1B"/>
    <w:rsid w:val="7FBF6DF6"/>
    <w:rsid w:val="7FBFD1E4"/>
    <w:rsid w:val="7FBFE2A3"/>
    <w:rsid w:val="7FC6BBAF"/>
    <w:rsid w:val="7FCF092F"/>
    <w:rsid w:val="7FDA3F9B"/>
    <w:rsid w:val="7FDBA598"/>
    <w:rsid w:val="7FDBEDF9"/>
    <w:rsid w:val="7FDE1A25"/>
    <w:rsid w:val="7FDEC638"/>
    <w:rsid w:val="7FDF0B04"/>
    <w:rsid w:val="7FDF78B9"/>
    <w:rsid w:val="7FDFB14F"/>
    <w:rsid w:val="7FE5AB6F"/>
    <w:rsid w:val="7FE65127"/>
    <w:rsid w:val="7FE9B902"/>
    <w:rsid w:val="7FEA2E00"/>
    <w:rsid w:val="7FEC9E9A"/>
    <w:rsid w:val="7FECCB95"/>
    <w:rsid w:val="7FED1427"/>
    <w:rsid w:val="7FED8AB5"/>
    <w:rsid w:val="7FEE1E96"/>
    <w:rsid w:val="7FF241CE"/>
    <w:rsid w:val="7FF4868C"/>
    <w:rsid w:val="7FF6AE6A"/>
    <w:rsid w:val="7FF7C97D"/>
    <w:rsid w:val="7FFA23C5"/>
    <w:rsid w:val="7FFB1B18"/>
    <w:rsid w:val="7FFD0247"/>
    <w:rsid w:val="7FFD6810"/>
    <w:rsid w:val="7FFDB620"/>
    <w:rsid w:val="7FFDCE1D"/>
    <w:rsid w:val="7FFE08B8"/>
    <w:rsid w:val="7FFE45C5"/>
    <w:rsid w:val="7FFE7B71"/>
    <w:rsid w:val="7FFF0737"/>
    <w:rsid w:val="7FFF67C4"/>
    <w:rsid w:val="7FFF8896"/>
    <w:rsid w:val="7FFF8EAB"/>
    <w:rsid w:val="7FFFD031"/>
    <w:rsid w:val="7FFFE05D"/>
    <w:rsid w:val="873F2367"/>
    <w:rsid w:val="87FDF089"/>
    <w:rsid w:val="89C344C7"/>
    <w:rsid w:val="8C3B0E9D"/>
    <w:rsid w:val="937EFB74"/>
    <w:rsid w:val="977A2C1D"/>
    <w:rsid w:val="97FDD058"/>
    <w:rsid w:val="98E7C9E3"/>
    <w:rsid w:val="98F5B7CA"/>
    <w:rsid w:val="9BBB08D1"/>
    <w:rsid w:val="9D4B5CFF"/>
    <w:rsid w:val="9DFB4F0C"/>
    <w:rsid w:val="9DFBBF00"/>
    <w:rsid w:val="9EF99B84"/>
    <w:rsid w:val="9F7AEAA1"/>
    <w:rsid w:val="9F7F4728"/>
    <w:rsid w:val="9FCC21DD"/>
    <w:rsid w:val="9FF4BC09"/>
    <w:rsid w:val="9FFE258D"/>
    <w:rsid w:val="9FFF0082"/>
    <w:rsid w:val="9FFF2E1B"/>
    <w:rsid w:val="A2EF08FD"/>
    <w:rsid w:val="A5F32D78"/>
    <w:rsid w:val="A7B7BFFF"/>
    <w:rsid w:val="A7FE07E3"/>
    <w:rsid w:val="A8FD1D1E"/>
    <w:rsid w:val="AB7ECDA3"/>
    <w:rsid w:val="ACFDB475"/>
    <w:rsid w:val="AD5F2CD1"/>
    <w:rsid w:val="AD5F5AE9"/>
    <w:rsid w:val="AE3B17A4"/>
    <w:rsid w:val="AEBEA993"/>
    <w:rsid w:val="AF1FB942"/>
    <w:rsid w:val="AFDBA861"/>
    <w:rsid w:val="AFF7393D"/>
    <w:rsid w:val="AFFF9140"/>
    <w:rsid w:val="AFFFDBB0"/>
    <w:rsid w:val="B1F82775"/>
    <w:rsid w:val="B31DE346"/>
    <w:rsid w:val="B35FEA10"/>
    <w:rsid w:val="B3631D3E"/>
    <w:rsid w:val="B39F27BA"/>
    <w:rsid w:val="B47F5AEB"/>
    <w:rsid w:val="B62F3C99"/>
    <w:rsid w:val="B66F2086"/>
    <w:rsid w:val="B67BEAF2"/>
    <w:rsid w:val="B67FC311"/>
    <w:rsid w:val="B6BE4D46"/>
    <w:rsid w:val="B6F7BD65"/>
    <w:rsid w:val="B6FDAA43"/>
    <w:rsid w:val="B6FE4555"/>
    <w:rsid w:val="B7BD47C1"/>
    <w:rsid w:val="B7F9B763"/>
    <w:rsid w:val="B7FDC13C"/>
    <w:rsid w:val="B7FFD730"/>
    <w:rsid w:val="B8CF131D"/>
    <w:rsid w:val="BA7B23C6"/>
    <w:rsid w:val="BA7FD3D8"/>
    <w:rsid w:val="BA89D930"/>
    <w:rsid w:val="BAF03E55"/>
    <w:rsid w:val="BAF5C53F"/>
    <w:rsid w:val="BAFECA74"/>
    <w:rsid w:val="BB1CFA19"/>
    <w:rsid w:val="BB3730FE"/>
    <w:rsid w:val="BB5F82C5"/>
    <w:rsid w:val="BB797FF1"/>
    <w:rsid w:val="BB7BA366"/>
    <w:rsid w:val="BBBB5D48"/>
    <w:rsid w:val="BBE627FE"/>
    <w:rsid w:val="BBF9AB85"/>
    <w:rsid w:val="BBFE4241"/>
    <w:rsid w:val="BC39A5F8"/>
    <w:rsid w:val="BCBAA71E"/>
    <w:rsid w:val="BCDA755F"/>
    <w:rsid w:val="BCDF4E67"/>
    <w:rsid w:val="BCEE1C7C"/>
    <w:rsid w:val="BCFF163C"/>
    <w:rsid w:val="BDBFD461"/>
    <w:rsid w:val="BDDBF6AD"/>
    <w:rsid w:val="BDDDFE0E"/>
    <w:rsid w:val="BDDFAB05"/>
    <w:rsid w:val="BDEDF3AD"/>
    <w:rsid w:val="BDF73220"/>
    <w:rsid w:val="BDFA0393"/>
    <w:rsid w:val="BDFF6113"/>
    <w:rsid w:val="BEAF75CD"/>
    <w:rsid w:val="BEB4B106"/>
    <w:rsid w:val="BEBF0249"/>
    <w:rsid w:val="BEDB34F0"/>
    <w:rsid w:val="BEDF6B4F"/>
    <w:rsid w:val="BEF77B50"/>
    <w:rsid w:val="BEFC4A7D"/>
    <w:rsid w:val="BEFF4A62"/>
    <w:rsid w:val="BF3F7177"/>
    <w:rsid w:val="BF5FE9F9"/>
    <w:rsid w:val="BF77B9F9"/>
    <w:rsid w:val="BF7DE49D"/>
    <w:rsid w:val="BF7E4807"/>
    <w:rsid w:val="BF7F8D46"/>
    <w:rsid w:val="BF7FC221"/>
    <w:rsid w:val="BFBBD429"/>
    <w:rsid w:val="BFBD62A2"/>
    <w:rsid w:val="BFBD7C30"/>
    <w:rsid w:val="BFBFC5FC"/>
    <w:rsid w:val="BFCF9CB5"/>
    <w:rsid w:val="BFDE07E4"/>
    <w:rsid w:val="BFEDC734"/>
    <w:rsid w:val="BFEE6BE8"/>
    <w:rsid w:val="BFF2FE66"/>
    <w:rsid w:val="BFF78781"/>
    <w:rsid w:val="BFF8B14B"/>
    <w:rsid w:val="BFFB58ED"/>
    <w:rsid w:val="BFFF8B64"/>
    <w:rsid w:val="BFFFB342"/>
    <w:rsid w:val="C3BDEC0F"/>
    <w:rsid w:val="C5DF983F"/>
    <w:rsid w:val="C6E5169D"/>
    <w:rsid w:val="C76DA25C"/>
    <w:rsid w:val="C7F3DB5D"/>
    <w:rsid w:val="C7FEFCA8"/>
    <w:rsid w:val="C82F23A0"/>
    <w:rsid w:val="CA6B03B2"/>
    <w:rsid w:val="CB3F5121"/>
    <w:rsid w:val="CB7DE448"/>
    <w:rsid w:val="CBF26CBE"/>
    <w:rsid w:val="CBFC8F54"/>
    <w:rsid w:val="CBFFA6F9"/>
    <w:rsid w:val="CCACAC06"/>
    <w:rsid w:val="CD3CCBDF"/>
    <w:rsid w:val="CD3EDDE9"/>
    <w:rsid w:val="CD772339"/>
    <w:rsid w:val="CD77E0E5"/>
    <w:rsid w:val="CE7D54AA"/>
    <w:rsid w:val="CE7F2514"/>
    <w:rsid w:val="CEBF05EA"/>
    <w:rsid w:val="CEF5121B"/>
    <w:rsid w:val="CF73313C"/>
    <w:rsid w:val="CF86398B"/>
    <w:rsid w:val="CFAF79BC"/>
    <w:rsid w:val="CFCF6FC5"/>
    <w:rsid w:val="CFEB9198"/>
    <w:rsid w:val="CFF50A67"/>
    <w:rsid w:val="CFF66811"/>
    <w:rsid w:val="CFF71EF4"/>
    <w:rsid w:val="CFFE2BC0"/>
    <w:rsid w:val="CFFF7263"/>
    <w:rsid w:val="D35E3238"/>
    <w:rsid w:val="D3AE500A"/>
    <w:rsid w:val="D3EEC457"/>
    <w:rsid w:val="D3F373C6"/>
    <w:rsid w:val="D56F057D"/>
    <w:rsid w:val="D6736653"/>
    <w:rsid w:val="D67E8DA0"/>
    <w:rsid w:val="D6CC3442"/>
    <w:rsid w:val="D6E3E7B4"/>
    <w:rsid w:val="D79FEE24"/>
    <w:rsid w:val="D7DFFB91"/>
    <w:rsid w:val="D7F7CDD2"/>
    <w:rsid w:val="D7FBE100"/>
    <w:rsid w:val="D7FF176E"/>
    <w:rsid w:val="DA7F913B"/>
    <w:rsid w:val="DAB282FF"/>
    <w:rsid w:val="DB5DAED6"/>
    <w:rsid w:val="DB5F213E"/>
    <w:rsid w:val="DB7B234B"/>
    <w:rsid w:val="DB9EC7E5"/>
    <w:rsid w:val="DBFC7F41"/>
    <w:rsid w:val="DBFD50E5"/>
    <w:rsid w:val="DBFDFC21"/>
    <w:rsid w:val="DC6F3C01"/>
    <w:rsid w:val="DCBB736D"/>
    <w:rsid w:val="DCF97580"/>
    <w:rsid w:val="DCFF49D0"/>
    <w:rsid w:val="DD73935E"/>
    <w:rsid w:val="DD7F33DF"/>
    <w:rsid w:val="DD97CC50"/>
    <w:rsid w:val="DDDE7660"/>
    <w:rsid w:val="DDDF25DD"/>
    <w:rsid w:val="DDE45AF1"/>
    <w:rsid w:val="DDEDA05F"/>
    <w:rsid w:val="DDF77E36"/>
    <w:rsid w:val="DE330624"/>
    <w:rsid w:val="DE6709BE"/>
    <w:rsid w:val="DECF3D11"/>
    <w:rsid w:val="DEF3D5B2"/>
    <w:rsid w:val="DEF69393"/>
    <w:rsid w:val="DEF79BBF"/>
    <w:rsid w:val="DEFA5D9C"/>
    <w:rsid w:val="DEFBB3FF"/>
    <w:rsid w:val="DEFBD7C6"/>
    <w:rsid w:val="DEFE76D7"/>
    <w:rsid w:val="DF128435"/>
    <w:rsid w:val="DF1FFB67"/>
    <w:rsid w:val="DF2E4672"/>
    <w:rsid w:val="DF376516"/>
    <w:rsid w:val="DF5EB32F"/>
    <w:rsid w:val="DF5F40AF"/>
    <w:rsid w:val="DF7B76B7"/>
    <w:rsid w:val="DF7D6B59"/>
    <w:rsid w:val="DF9DC574"/>
    <w:rsid w:val="DFAA26FA"/>
    <w:rsid w:val="DFBECBBF"/>
    <w:rsid w:val="DFCFACA2"/>
    <w:rsid w:val="DFD3DB6C"/>
    <w:rsid w:val="DFD7934B"/>
    <w:rsid w:val="DFDA5E21"/>
    <w:rsid w:val="DFDAAA5E"/>
    <w:rsid w:val="DFE7E3F3"/>
    <w:rsid w:val="DFEB4ADC"/>
    <w:rsid w:val="DFEFD79F"/>
    <w:rsid w:val="DFF50F4B"/>
    <w:rsid w:val="DFF7E9E8"/>
    <w:rsid w:val="DFFB9621"/>
    <w:rsid w:val="DFFBB482"/>
    <w:rsid w:val="DFFCCCAF"/>
    <w:rsid w:val="DFFD8AF5"/>
    <w:rsid w:val="DFFF0AE5"/>
    <w:rsid w:val="DFFF21EC"/>
    <w:rsid w:val="DFFF37D4"/>
    <w:rsid w:val="DFFF90D5"/>
    <w:rsid w:val="DFFFDC7D"/>
    <w:rsid w:val="E1BDD52F"/>
    <w:rsid w:val="E2EF3360"/>
    <w:rsid w:val="E34FD4A1"/>
    <w:rsid w:val="E3EFC3D5"/>
    <w:rsid w:val="E427B650"/>
    <w:rsid w:val="E4CF8F12"/>
    <w:rsid w:val="E55B0A18"/>
    <w:rsid w:val="E5F084F8"/>
    <w:rsid w:val="E5F9109A"/>
    <w:rsid w:val="E5FE6005"/>
    <w:rsid w:val="E5FE7232"/>
    <w:rsid w:val="E6F767CE"/>
    <w:rsid w:val="E7677862"/>
    <w:rsid w:val="E7AF0292"/>
    <w:rsid w:val="E7BD31D6"/>
    <w:rsid w:val="E7BE47DB"/>
    <w:rsid w:val="E7BE92DB"/>
    <w:rsid w:val="E7BFBEAF"/>
    <w:rsid w:val="E7DFA8CA"/>
    <w:rsid w:val="E7E32306"/>
    <w:rsid w:val="E7EA48E9"/>
    <w:rsid w:val="E7ED2706"/>
    <w:rsid w:val="E7EF8237"/>
    <w:rsid w:val="E7FE32C6"/>
    <w:rsid w:val="E9BDDD95"/>
    <w:rsid w:val="E9F71EFB"/>
    <w:rsid w:val="E9FB2F63"/>
    <w:rsid w:val="EA1F8CF2"/>
    <w:rsid w:val="EA777CAE"/>
    <w:rsid w:val="EB7D766B"/>
    <w:rsid w:val="EB9728F4"/>
    <w:rsid w:val="EBDFB51A"/>
    <w:rsid w:val="EBF52477"/>
    <w:rsid w:val="EBF70CFC"/>
    <w:rsid w:val="EBFE3D98"/>
    <w:rsid w:val="EC7D98DA"/>
    <w:rsid w:val="ECAE8611"/>
    <w:rsid w:val="ECFE1FFC"/>
    <w:rsid w:val="EDB5B054"/>
    <w:rsid w:val="EDCFDC32"/>
    <w:rsid w:val="EDDB1FB0"/>
    <w:rsid w:val="EDDDD2AD"/>
    <w:rsid w:val="EDF76378"/>
    <w:rsid w:val="EDFFA65B"/>
    <w:rsid w:val="EE4F963D"/>
    <w:rsid w:val="EE57ECA5"/>
    <w:rsid w:val="EE6F86BA"/>
    <w:rsid w:val="EEBFD0ED"/>
    <w:rsid w:val="EEEF3BF6"/>
    <w:rsid w:val="EEF6DF70"/>
    <w:rsid w:val="EEFD3D3D"/>
    <w:rsid w:val="EF410723"/>
    <w:rsid w:val="EF6BEAA8"/>
    <w:rsid w:val="EF6FFAA5"/>
    <w:rsid w:val="EF7F6078"/>
    <w:rsid w:val="EFAF7B59"/>
    <w:rsid w:val="EFBEF79D"/>
    <w:rsid w:val="EFBF9D85"/>
    <w:rsid w:val="EFD7ACD4"/>
    <w:rsid w:val="EFDF567B"/>
    <w:rsid w:val="EFDFCA99"/>
    <w:rsid w:val="EFFA9C22"/>
    <w:rsid w:val="EFFB85D5"/>
    <w:rsid w:val="EFFF1CCE"/>
    <w:rsid w:val="EFFF3139"/>
    <w:rsid w:val="EFFF7AF8"/>
    <w:rsid w:val="F07E1477"/>
    <w:rsid w:val="F0DFCEFA"/>
    <w:rsid w:val="F1DBCCCC"/>
    <w:rsid w:val="F1F66C08"/>
    <w:rsid w:val="F1FA3A3A"/>
    <w:rsid w:val="F1FEDEFC"/>
    <w:rsid w:val="F1FF2E82"/>
    <w:rsid w:val="F269C62C"/>
    <w:rsid w:val="F2A9D288"/>
    <w:rsid w:val="F2BF34F8"/>
    <w:rsid w:val="F2FF4B5C"/>
    <w:rsid w:val="F32D851A"/>
    <w:rsid w:val="F33F2D27"/>
    <w:rsid w:val="F3678117"/>
    <w:rsid w:val="F37FC439"/>
    <w:rsid w:val="F38D895D"/>
    <w:rsid w:val="F39C9748"/>
    <w:rsid w:val="F39E7958"/>
    <w:rsid w:val="F3BECB9D"/>
    <w:rsid w:val="F3DD1BFA"/>
    <w:rsid w:val="F4A742E0"/>
    <w:rsid w:val="F4BF73A2"/>
    <w:rsid w:val="F4DBFEFF"/>
    <w:rsid w:val="F53DCF6F"/>
    <w:rsid w:val="F5625D03"/>
    <w:rsid w:val="F57D7205"/>
    <w:rsid w:val="F5DFBFF4"/>
    <w:rsid w:val="F5FA4F61"/>
    <w:rsid w:val="F5FF657E"/>
    <w:rsid w:val="F5FF92DC"/>
    <w:rsid w:val="F5FFC33A"/>
    <w:rsid w:val="F646C359"/>
    <w:rsid w:val="F67969D5"/>
    <w:rsid w:val="F67F8EC0"/>
    <w:rsid w:val="F6BA26BB"/>
    <w:rsid w:val="F6BC4879"/>
    <w:rsid w:val="F6BE5588"/>
    <w:rsid w:val="F6CB3D2F"/>
    <w:rsid w:val="F71768C4"/>
    <w:rsid w:val="F73E947F"/>
    <w:rsid w:val="F74F3FE6"/>
    <w:rsid w:val="F75E95DA"/>
    <w:rsid w:val="F75F1140"/>
    <w:rsid w:val="F767CE17"/>
    <w:rsid w:val="F7793D96"/>
    <w:rsid w:val="F77E5F01"/>
    <w:rsid w:val="F7BF18D0"/>
    <w:rsid w:val="F7DE20EC"/>
    <w:rsid w:val="F7DFE02D"/>
    <w:rsid w:val="F7EF93C5"/>
    <w:rsid w:val="F7F8E7BD"/>
    <w:rsid w:val="F7FB1358"/>
    <w:rsid w:val="F7FECFB6"/>
    <w:rsid w:val="F7FF35EB"/>
    <w:rsid w:val="F95B0D7D"/>
    <w:rsid w:val="F9CCD48A"/>
    <w:rsid w:val="F9CF8CB2"/>
    <w:rsid w:val="F9DD191B"/>
    <w:rsid w:val="F9F17E8D"/>
    <w:rsid w:val="F9F7E72E"/>
    <w:rsid w:val="F9FCB783"/>
    <w:rsid w:val="F9FF38D8"/>
    <w:rsid w:val="F9FFC850"/>
    <w:rsid w:val="F9FFE785"/>
    <w:rsid w:val="FA5DA317"/>
    <w:rsid w:val="FA72CAEE"/>
    <w:rsid w:val="FA7A06FB"/>
    <w:rsid w:val="FAB63570"/>
    <w:rsid w:val="FAF41D82"/>
    <w:rsid w:val="FAFB3AEF"/>
    <w:rsid w:val="FAFFA753"/>
    <w:rsid w:val="FB3BD7B7"/>
    <w:rsid w:val="FB6E079A"/>
    <w:rsid w:val="FB7E255A"/>
    <w:rsid w:val="FBAF3201"/>
    <w:rsid w:val="FBB5BF51"/>
    <w:rsid w:val="FBBB882F"/>
    <w:rsid w:val="FBBFA278"/>
    <w:rsid w:val="FBBFE7C5"/>
    <w:rsid w:val="FBCFFA89"/>
    <w:rsid w:val="FBDE1789"/>
    <w:rsid w:val="FBE5D6E0"/>
    <w:rsid w:val="FBE61471"/>
    <w:rsid w:val="FBFF6BA2"/>
    <w:rsid w:val="FBFF96BF"/>
    <w:rsid w:val="FC644638"/>
    <w:rsid w:val="FCCD14F1"/>
    <w:rsid w:val="FCEF614F"/>
    <w:rsid w:val="FCF9190A"/>
    <w:rsid w:val="FCFD5F8B"/>
    <w:rsid w:val="FCFFAFDF"/>
    <w:rsid w:val="FD338641"/>
    <w:rsid w:val="FD3F033B"/>
    <w:rsid w:val="FD7FFF8E"/>
    <w:rsid w:val="FD8995B8"/>
    <w:rsid w:val="FD8B21B3"/>
    <w:rsid w:val="FDA33F08"/>
    <w:rsid w:val="FDABA8D4"/>
    <w:rsid w:val="FDAF83C5"/>
    <w:rsid w:val="FDCF3DB0"/>
    <w:rsid w:val="FDD7A529"/>
    <w:rsid w:val="FDE72035"/>
    <w:rsid w:val="FDEA2A97"/>
    <w:rsid w:val="FDEF092C"/>
    <w:rsid w:val="FDEF3CF2"/>
    <w:rsid w:val="FDF551BE"/>
    <w:rsid w:val="FDF79236"/>
    <w:rsid w:val="FDFDB71E"/>
    <w:rsid w:val="FDFDBD3D"/>
    <w:rsid w:val="FDFE6C75"/>
    <w:rsid w:val="FDFEBB83"/>
    <w:rsid w:val="FDFFF8E1"/>
    <w:rsid w:val="FE3FF5FB"/>
    <w:rsid w:val="FE47B962"/>
    <w:rsid w:val="FE6EB42D"/>
    <w:rsid w:val="FE734873"/>
    <w:rsid w:val="FE7B7CB0"/>
    <w:rsid w:val="FE7D34FE"/>
    <w:rsid w:val="FE7DB23F"/>
    <w:rsid w:val="FE7FD7CA"/>
    <w:rsid w:val="FEBAEDB6"/>
    <w:rsid w:val="FEDFC2B8"/>
    <w:rsid w:val="FEE7BA04"/>
    <w:rsid w:val="FEED2A70"/>
    <w:rsid w:val="FEEF30C0"/>
    <w:rsid w:val="FEEF64E3"/>
    <w:rsid w:val="FEF1C607"/>
    <w:rsid w:val="FEF565C3"/>
    <w:rsid w:val="FEFBC80B"/>
    <w:rsid w:val="FEFBCD18"/>
    <w:rsid w:val="FEFE95DF"/>
    <w:rsid w:val="FF21C232"/>
    <w:rsid w:val="FF3F391D"/>
    <w:rsid w:val="FF3FC7F6"/>
    <w:rsid w:val="FF46A45C"/>
    <w:rsid w:val="FF577F10"/>
    <w:rsid w:val="FF5F1F4C"/>
    <w:rsid w:val="FF5F96EE"/>
    <w:rsid w:val="FF68514B"/>
    <w:rsid w:val="FF692913"/>
    <w:rsid w:val="FF6B5500"/>
    <w:rsid w:val="FF6BDE63"/>
    <w:rsid w:val="FF6FBBD3"/>
    <w:rsid w:val="FF758D0A"/>
    <w:rsid w:val="FF7783F8"/>
    <w:rsid w:val="FF7840C8"/>
    <w:rsid w:val="FF7F1C34"/>
    <w:rsid w:val="FF8B5735"/>
    <w:rsid w:val="FF8FD4BD"/>
    <w:rsid w:val="FF9FDF4E"/>
    <w:rsid w:val="FFB5064E"/>
    <w:rsid w:val="FFB51B2C"/>
    <w:rsid w:val="FFBA27AA"/>
    <w:rsid w:val="FFBB7357"/>
    <w:rsid w:val="FFBBCA6D"/>
    <w:rsid w:val="FFBC7765"/>
    <w:rsid w:val="FFBEF001"/>
    <w:rsid w:val="FFBEF0A6"/>
    <w:rsid w:val="FFBF662D"/>
    <w:rsid w:val="FFCFDDC3"/>
    <w:rsid w:val="FFCFE486"/>
    <w:rsid w:val="FFCFE93B"/>
    <w:rsid w:val="FFD29470"/>
    <w:rsid w:val="FFD5504C"/>
    <w:rsid w:val="FFDF7796"/>
    <w:rsid w:val="FFDFDCA1"/>
    <w:rsid w:val="FFE1F0D3"/>
    <w:rsid w:val="FFEA8195"/>
    <w:rsid w:val="FFEF8B27"/>
    <w:rsid w:val="FFF3BFE2"/>
    <w:rsid w:val="FFF4018B"/>
    <w:rsid w:val="FFF428A8"/>
    <w:rsid w:val="FFF6B459"/>
    <w:rsid w:val="FFF76CA5"/>
    <w:rsid w:val="FFF7EE7B"/>
    <w:rsid w:val="FFFB04AF"/>
    <w:rsid w:val="FFFB664F"/>
    <w:rsid w:val="FFFBB629"/>
    <w:rsid w:val="FFFC2E85"/>
    <w:rsid w:val="FFFD3DA3"/>
    <w:rsid w:val="FFFDF508"/>
    <w:rsid w:val="FFFE0172"/>
    <w:rsid w:val="FFFE0A85"/>
    <w:rsid w:val="FFFE212E"/>
    <w:rsid w:val="FFFE58C5"/>
    <w:rsid w:val="FFFF1A63"/>
    <w:rsid w:val="FFFF207B"/>
    <w:rsid w:val="FFFF29CC"/>
    <w:rsid w:val="FFFF878C"/>
    <w:rsid w:val="FFFFD614"/>
    <w:rsid w:val="FFFFF9B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8">
    <w:name w:val="Default Paragraph Font"/>
    <w:link w:val="19"/>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6">
    <w:name w:val="caption"/>
    <w:basedOn w:val="1"/>
    <w:next w:val="1"/>
    <w:qFormat/>
    <w:uiPriority w:val="0"/>
    <w:pPr>
      <w:spacing w:before="152" w:after="160"/>
    </w:pPr>
    <w:rPr>
      <w:rFonts w:ascii="Arial" w:hAnsi="Arial" w:eastAsia="黑体"/>
    </w:rPr>
  </w:style>
  <w:style w:type="paragraph" w:styleId="7">
    <w:name w:val="Body Text Indent"/>
    <w:basedOn w:val="1"/>
    <w:qFormat/>
    <w:uiPriority w:val="0"/>
    <w:pPr>
      <w:ind w:firstLine="630"/>
    </w:pPr>
    <w:rPr>
      <w:rFonts w:ascii="仿宋_GB2312" w:eastAsia="仿宋_GB2312"/>
      <w:sz w:val="32"/>
    </w:rPr>
  </w:style>
  <w:style w:type="paragraph" w:styleId="8">
    <w:name w:val="Block Text"/>
    <w:basedOn w:val="1"/>
    <w:qFormat/>
    <w:uiPriority w:val="0"/>
    <w:pPr>
      <w:adjustRightInd w:val="0"/>
      <w:snapToGrid w:val="0"/>
      <w:spacing w:line="560" w:lineRule="atLeast"/>
      <w:ind w:left="1458" w:leftChars="100" w:right="210" w:rightChars="100" w:hanging="1248" w:hangingChars="400"/>
      <w:jc w:val="left"/>
    </w:pPr>
    <w:rPr>
      <w:rFonts w:ascii="仿宋_GB2312" w:eastAsia="仿宋_GB2312"/>
      <w:spacing w:val="-4"/>
      <w:sz w:val="32"/>
    </w:rPr>
  </w:style>
  <w:style w:type="paragraph" w:styleId="9">
    <w:name w:val="Plain Text"/>
    <w:basedOn w:val="1"/>
    <w:qFormat/>
    <w:uiPriority w:val="0"/>
    <w:rPr>
      <w:rFonts w:ascii="宋体" w:hAnsi="Courier New" w:cs="Courier New"/>
      <w:szCs w:val="21"/>
    </w:rPr>
  </w:style>
  <w:style w:type="paragraph" w:styleId="10">
    <w:name w:val="Date"/>
    <w:basedOn w:val="1"/>
    <w:next w:val="1"/>
    <w:qFormat/>
    <w:uiPriority w:val="0"/>
    <w:rPr>
      <w:rFonts w:ascii="仿宋_GB2312" w:eastAsia="仿宋_GB2312"/>
      <w:sz w:val="32"/>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footnote text"/>
    <w:basedOn w:val="1"/>
    <w:qFormat/>
    <w:uiPriority w:val="0"/>
    <w:pPr>
      <w:snapToGrid w:val="0"/>
      <w:jc w:val="left"/>
    </w:pPr>
    <w:rPr>
      <w:sz w:val="18"/>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Body Text First Indent 2"/>
    <w:basedOn w:val="7"/>
    <w:unhideWhenUsed/>
    <w:qFormat/>
    <w:uiPriority w:val="99"/>
    <w:pPr>
      <w:spacing w:before="100" w:beforeLines="0" w:beforeAutospacing="1"/>
      <w:ind w:firstLine="420" w:firstLineChars="200"/>
    </w:p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 Char"/>
    <w:basedOn w:val="1"/>
    <w:link w:val="18"/>
    <w:qFormat/>
    <w:uiPriority w:val="0"/>
    <w:pPr>
      <w:widowControl/>
      <w:spacing w:after="160" w:line="240" w:lineRule="exact"/>
      <w:jc w:val="left"/>
    </w:pPr>
  </w:style>
  <w:style w:type="character" w:styleId="20">
    <w:name w:val="page number"/>
    <w:basedOn w:val="18"/>
    <w:qFormat/>
    <w:uiPriority w:val="0"/>
  </w:style>
  <w:style w:type="character" w:styleId="21">
    <w:name w:val="Hyperlink"/>
    <w:qFormat/>
    <w:uiPriority w:val="0"/>
    <w:rPr>
      <w:color w:val="0000FF"/>
      <w:u w:val="single"/>
    </w:rPr>
  </w:style>
  <w:style w:type="character" w:styleId="22">
    <w:name w:val="footnote reference"/>
    <w:basedOn w:val="18"/>
    <w:qFormat/>
    <w:uiPriority w:val="0"/>
    <w:rPr>
      <w:vertAlign w:val="superscript"/>
    </w:rPr>
  </w:style>
  <w:style w:type="paragraph" w:customStyle="1" w:styleId="23">
    <w:name w:val="Normal (Web)"/>
    <w:basedOn w:val="1"/>
    <w:qFormat/>
    <w:uiPriority w:val="0"/>
    <w:pPr>
      <w:jc w:val="left"/>
    </w:pPr>
    <w:rPr>
      <w:rFonts w:ascii="Calibri" w:hAnsi="Calibri"/>
      <w:kern w:val="0"/>
      <w:sz w:val="24"/>
    </w:rPr>
  </w:style>
  <w:style w:type="paragraph" w:customStyle="1" w:styleId="24">
    <w:name w:val="Plain Text"/>
    <w:basedOn w:val="1"/>
    <w:qFormat/>
    <w:uiPriority w:val="0"/>
    <w:rPr>
      <w:rFonts w:ascii="宋体" w:hAnsi="Courier New" w:cs="Courier New"/>
      <w:szCs w:val="21"/>
    </w:rPr>
  </w:style>
  <w:style w:type="paragraph" w:customStyle="1" w:styleId="25">
    <w:name w:val="普通(网站)1"/>
    <w:basedOn w:val="1"/>
    <w:qFormat/>
    <w:uiPriority w:val="0"/>
    <w:pPr>
      <w:spacing w:after="150" w:afterLines="0"/>
      <w:jc w:val="left"/>
    </w:pPr>
    <w:rPr>
      <w:rFonts w:ascii="Calibri" w:hAnsi="Calibri"/>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os/C:\Documents%20and%20Settings\Administrator\Application%20Data\Microsoft\Templates\&#19978;&#25253;&#20844;&#25991;&#26032;(&#30005;&#23376;&#29256;).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个人电脑</Company>
  <Pages>2</Pages>
  <Words>10</Words>
  <Characters>61</Characters>
  <Lines>1</Lines>
  <Paragraphs>1</Paragraphs>
  <TotalTime>1</TotalTime>
  <ScaleCrop>false</ScaleCrop>
  <LinksUpToDate>false</LinksUpToDate>
  <CharactersWithSpaces>70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2013-10-13T23:23:00Z</dcterms:created>
  <dc:creator>微软中国</dc:creator>
  <cp:lastModifiedBy>uos</cp:lastModifiedBy>
  <cp:lastPrinted>2025-07-27T01:26:00Z</cp:lastPrinted>
  <dcterms:modified xsi:type="dcterms:W3CDTF">2026-07-31T15:35:09Z</dcterms:modified>
  <dc:title>0000001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