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b/>
          <w:bCs/>
          <w:sz w:val="30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hAnsi="宋体" w:eastAsia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hAnsi="宋体" w:eastAsia="方正小标宋简体"/>
          <w:bCs/>
          <w:sz w:val="36"/>
          <w:szCs w:val="36"/>
          <w:shd w:val="clear" w:color="auto" w:fill="FFFFFF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shd w:val="clear" w:color="auto" w:fill="FFFFFF"/>
        </w:rPr>
        <w:t>8年海南省调整优化农业种养结构补助资金</w:t>
      </w:r>
    </w:p>
    <w:p>
      <w:pP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hAnsi="宋体" w:eastAsia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shd w:val="clear" w:color="auto" w:fill="FFFFFF"/>
        </w:rPr>
        <w:t>股权投资农业项目申报材料</w:t>
      </w:r>
    </w:p>
    <w:p>
      <w:pP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b/>
          <w:sz w:val="30"/>
          <w:shd w:val="clear" w:color="auto" w:fill="FFFFFF"/>
        </w:rPr>
        <w:t>（</w:t>
      </w:r>
      <w:r>
        <w:rPr>
          <w:rFonts w:hint="eastAsia" w:ascii="宋体" w:hAnsi="宋体"/>
          <w:sz w:val="24"/>
          <w:shd w:val="clear" w:color="auto" w:fill="FFFFFF"/>
        </w:rPr>
        <w:t>封面）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u w:val="single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单位名称：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/>
          <w:sz w:val="24"/>
          <w:u w:val="single"/>
          <w:shd w:val="clear" w:color="auto" w:fill="FFFFFF"/>
        </w:rPr>
        <w:t>（签章）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项目名称：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                                    </w:t>
      </w: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单位电话：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    </w:t>
      </w:r>
      <w:r>
        <w:rPr>
          <w:rFonts w:ascii="宋体" w:hAnsi="宋体"/>
          <w:sz w:val="24"/>
          <w:shd w:val="clear" w:color="auto" w:fill="FFFFFF"/>
        </w:rPr>
        <w:t xml:space="preserve">         </w:t>
      </w:r>
      <w:r>
        <w:rPr>
          <w:rFonts w:hint="eastAsia" w:ascii="宋体" w:hAnsi="宋体"/>
          <w:sz w:val="24"/>
          <w:shd w:val="clear" w:color="auto" w:fill="FFFFFF"/>
        </w:rPr>
        <w:t>单位传真：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联</w:t>
      </w:r>
      <w:r>
        <w:rPr>
          <w:rFonts w:ascii="宋体" w:hAnsi="宋体"/>
          <w:sz w:val="24"/>
          <w:shd w:val="clear" w:color="auto" w:fill="FFFFFF"/>
        </w:rPr>
        <w:t xml:space="preserve"> </w:t>
      </w:r>
      <w:r>
        <w:rPr>
          <w:rFonts w:hint="eastAsia" w:ascii="宋体" w:hAnsi="宋体"/>
          <w:sz w:val="24"/>
          <w:shd w:val="clear" w:color="auto" w:fill="FFFFFF"/>
        </w:rPr>
        <w:t>系</w:t>
      </w:r>
      <w:r>
        <w:rPr>
          <w:rFonts w:ascii="宋体" w:hAnsi="宋体"/>
          <w:sz w:val="24"/>
          <w:shd w:val="clear" w:color="auto" w:fill="FFFFFF"/>
        </w:rPr>
        <w:t xml:space="preserve"> </w:t>
      </w:r>
      <w:r>
        <w:rPr>
          <w:rFonts w:hint="eastAsia" w:ascii="宋体" w:hAnsi="宋体"/>
          <w:sz w:val="24"/>
          <w:shd w:val="clear" w:color="auto" w:fill="FFFFFF"/>
        </w:rPr>
        <w:t>人：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    </w:t>
      </w:r>
      <w:r>
        <w:rPr>
          <w:rFonts w:ascii="宋体" w:hAnsi="宋体"/>
          <w:sz w:val="24"/>
          <w:shd w:val="clear" w:color="auto" w:fill="FFFFFF"/>
        </w:rPr>
        <w:t xml:space="preserve">         </w:t>
      </w:r>
      <w:r>
        <w:rPr>
          <w:rFonts w:hint="eastAsia" w:ascii="宋体" w:hAnsi="宋体"/>
          <w:sz w:val="24"/>
          <w:shd w:val="clear" w:color="auto" w:fill="FFFFFF"/>
        </w:rPr>
        <w:t>联系电话：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400" w:lineRule="atLeas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 xml:space="preserve">                               </w:t>
      </w:r>
      <w:r>
        <w:rPr>
          <w:rFonts w:hint="eastAsia" w:ascii="宋体" w:hAnsi="宋体"/>
          <w:sz w:val="24"/>
          <w:shd w:val="clear" w:color="auto" w:fill="FFFFFF"/>
        </w:rPr>
        <w:t>申请日期：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/>
          <w:sz w:val="24"/>
          <w:shd w:val="clear" w:color="auto" w:fill="FFFFFF"/>
        </w:rPr>
        <w:t>年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/>
          <w:sz w:val="24"/>
          <w:shd w:val="clear" w:color="auto" w:fill="FFFFFF"/>
        </w:rPr>
        <w:t>月</w:t>
      </w:r>
      <w:r>
        <w:rPr>
          <w:rFonts w:ascii="宋体" w:hAnsi="宋体"/>
          <w:sz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/>
          <w:sz w:val="24"/>
          <w:shd w:val="clear" w:color="auto" w:fill="FFFFFF"/>
        </w:rPr>
        <w:t>日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宋体"/>
          <w:sz w:val="24"/>
          <w:shd w:val="clear" w:color="auto" w:fill="FFFFFF"/>
        </w:rPr>
      </w:pPr>
    </w:p>
    <w:p>
      <w:pPr>
        <w:pStyle w:val="3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3"/>
        <w:spacing w:line="59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left"/>
        <w:rPr>
          <w:rFonts w:ascii="仿宋_GB2312" w:hAnsi="仿宋_GB2312" w:eastAsia="仿宋_GB2312"/>
          <w:sz w:val="28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方正小标宋简体" w:hAnsi="宋体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  <w:t>海南省调整优化农业种养结构补助资金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方正小标宋简体" w:hAnsi="宋体" w:eastAsia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  <w:t>股权投资农业项目资金申请表</w:t>
      </w:r>
    </w:p>
    <w:p>
      <w:pPr>
        <w:shd w:val="solid" w:color="FFFFFF" w:fill="auto"/>
        <w:autoSpaceDN w:val="0"/>
        <w:adjustRightInd w:val="0"/>
        <w:snapToGrid w:val="0"/>
        <w:spacing w:line="240" w:lineRule="atLeast"/>
        <w:jc w:val="center"/>
        <w:rPr>
          <w:rFonts w:ascii="宋体"/>
          <w:bCs/>
          <w:sz w:val="24"/>
          <w:shd w:val="clear" w:color="auto" w:fill="FFFFFF"/>
        </w:rPr>
      </w:pPr>
      <w:r>
        <w:rPr>
          <w:rFonts w:ascii="宋体" w:hAnsi="宋体"/>
          <w:b/>
          <w:sz w:val="24"/>
          <w:shd w:val="clear" w:color="auto" w:fill="FFFFFF"/>
        </w:rPr>
        <w:t xml:space="preserve">                                                  </w:t>
      </w:r>
      <w:r>
        <w:rPr>
          <w:rFonts w:ascii="宋体" w:hAnsi="宋体"/>
          <w:bCs/>
          <w:sz w:val="24"/>
          <w:shd w:val="clear" w:color="auto" w:fill="FFFFFF"/>
        </w:rPr>
        <w:t xml:space="preserve">  </w:t>
      </w:r>
      <w:r>
        <w:rPr>
          <w:rFonts w:hint="eastAsia" w:ascii="宋体" w:hAnsi="宋体"/>
          <w:bCs/>
          <w:sz w:val="24"/>
          <w:shd w:val="clear" w:color="auto" w:fill="FFFFFF"/>
        </w:rPr>
        <w:t>金额单位：万元</w:t>
      </w:r>
    </w:p>
    <w:tbl>
      <w:tblPr>
        <w:tblStyle w:val="5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29"/>
        <w:gridCol w:w="1679"/>
        <w:gridCol w:w="419"/>
        <w:gridCol w:w="1169"/>
        <w:gridCol w:w="499"/>
        <w:gridCol w:w="728"/>
        <w:gridCol w:w="303"/>
        <w:gridCol w:w="361"/>
        <w:gridCol w:w="1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目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单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位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基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本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情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况</w:t>
            </w: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主营业务及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主要产品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376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所在市县</w:t>
            </w:r>
          </w:p>
        </w:tc>
        <w:tc>
          <w:tcPr>
            <w:tcW w:w="1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注册时间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注册资本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</w:rPr>
              <w:t>海关代码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组织机构代码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法定代表人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联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系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人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0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目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单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位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财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务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情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况</w:t>
            </w: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201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7年</w:t>
            </w: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201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6年</w:t>
            </w: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201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资产总额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负债总额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营业收入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利润总额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上缴税金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从业人数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获得财政资金支持总额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23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目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基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本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情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况</w:t>
            </w: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项目建设期限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月开工建设，预计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月完成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建设内容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项目类别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</w:t>
            </w:r>
            <w:r>
              <w:rPr>
                <w:rFonts w:hint="eastAsia" w:ascii="Arial"/>
                <w:shd w:val="clear" w:color="auto" w:fill="FFFFFF"/>
              </w:rPr>
              <w:t>农业信息化、农产品电子商务、休闲农业等新兴产业项目</w:t>
            </w:r>
            <w:r>
              <w:rPr>
                <w:sz w:val="24"/>
                <w:szCs w:val="32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</w:t>
            </w:r>
            <w:r>
              <w:rPr>
                <w:rFonts w:hint="eastAsia" w:ascii="Arial"/>
                <w:shd w:val="clear" w:color="auto" w:fill="FFFFFF"/>
              </w:rPr>
              <w:t>生态循环农业和优势特色产业发展项目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   </w:t>
            </w:r>
          </w:p>
          <w:p>
            <w:pPr>
              <w:spacing w:line="36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</w:t>
            </w:r>
            <w:r>
              <w:rPr>
                <w:rFonts w:hint="eastAsia" w:ascii="Arial"/>
                <w:shd w:val="clear" w:color="auto" w:fill="FFFFFF"/>
              </w:rPr>
              <w:t>农业标准园区、示范园区建设</w:t>
            </w:r>
            <w:r>
              <w:rPr>
                <w:rFonts w:hint="eastAsia"/>
                <w:sz w:val="24"/>
                <w:szCs w:val="32"/>
              </w:rPr>
              <w:t>项目</w:t>
            </w:r>
            <w:r>
              <w:rPr>
                <w:sz w:val="24"/>
                <w:szCs w:val="32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</w:t>
            </w:r>
            <w:r>
              <w:rPr>
                <w:rFonts w:hint="eastAsia" w:ascii="Arial"/>
                <w:shd w:val="clear" w:color="auto" w:fill="FFFFFF"/>
              </w:rPr>
              <w:t>农产品质量安全体系和品牌农业建设</w:t>
            </w:r>
            <w:r>
              <w:rPr>
                <w:rFonts w:hint="eastAsia" w:ascii="宋体" w:hAnsi="宋体"/>
                <w:sz w:val="32"/>
                <w:shd w:val="clear" w:color="auto" w:fill="FFFFFF"/>
              </w:rPr>
              <w:t>、</w:t>
            </w:r>
            <w:r>
              <w:rPr>
                <w:rFonts w:hint="eastAsia" w:ascii="Arial"/>
                <w:shd w:val="clear" w:color="auto" w:fill="FFFFFF"/>
              </w:rPr>
              <w:t>农业科技创新</w:t>
            </w:r>
            <w:r>
              <w:rPr>
                <w:rFonts w:hint="eastAsia" w:ascii="宋体" w:hAnsi="宋体"/>
                <w:sz w:val="24"/>
                <w:szCs w:val="32"/>
              </w:rPr>
              <w:t>项目</w:t>
            </w:r>
          </w:p>
          <w:p>
            <w:pPr>
              <w:spacing w:line="360" w:lineRule="exac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</w:t>
            </w:r>
            <w:r>
              <w:rPr>
                <w:rFonts w:hint="eastAsia" w:ascii="Arial"/>
                <w:shd w:val="clear" w:color="auto" w:fill="FFFFFF"/>
              </w:rPr>
              <w:t>农产品加工、包装、运销、社会化服务等全产业链建设项目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投资总额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9" w:type="dxa"/>
            <w:tcBorders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银行贷款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已落实贷款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vMerge w:val="restart"/>
            <w:tcBorders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项目总投资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构成</w:t>
            </w:r>
          </w:p>
        </w:tc>
        <w:tc>
          <w:tcPr>
            <w:tcW w:w="1679" w:type="dxa"/>
            <w:tcBorders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自有资金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已投入资金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9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其他资金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已投入资金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pacing w:val="-4"/>
                <w:sz w:val="24"/>
                <w:shd w:val="clear" w:color="auto" w:fill="FFFFFF"/>
              </w:rPr>
              <w:t>申请股权投资额度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6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目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相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关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材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料</w:t>
            </w: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pacing w:val="-6"/>
                <w:sz w:val="24"/>
                <w:shd w:val="clear" w:color="auto" w:fill="FFFFFF"/>
              </w:rPr>
              <w:t>项目核准或备案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文件及编号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环境影响评价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pacing w:val="-8"/>
                <w:sz w:val="24"/>
                <w:shd w:val="clear" w:color="auto" w:fill="FFFFFF"/>
              </w:rPr>
              <w:t>批复或批准文件及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编号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规划用地批准或</w:t>
            </w:r>
            <w:r>
              <w:rPr>
                <w:rFonts w:hint="eastAsia" w:ascii="宋体" w:hAnsi="宋体"/>
                <w:spacing w:val="-8"/>
                <w:sz w:val="24"/>
                <w:shd w:val="clear" w:color="auto" w:fill="FFFFFF"/>
              </w:rPr>
              <w:t>备案文件及编号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项目资金到位证明材料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□银行贷款合同。合同号：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□银行存款证明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□其他证明材料：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                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项目相关证书、</w:t>
            </w:r>
            <w:r>
              <w:rPr>
                <w:rFonts w:hint="eastAsia" w:ascii="宋体" w:hAnsi="宋体"/>
                <w:spacing w:val="-8"/>
                <w:sz w:val="24"/>
                <w:shd w:val="clear" w:color="auto" w:fill="FFFFFF"/>
              </w:rPr>
              <w:t>合同等其他材料</w:t>
            </w:r>
          </w:p>
        </w:tc>
        <w:tc>
          <w:tcPr>
            <w:tcW w:w="6268" w:type="dxa"/>
            <w:gridSpan w:val="8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□专利证书。专利号：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□工程建设合同。名称或合同号：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      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□其他材料：</w:t>
            </w:r>
            <w:r>
              <w:rPr>
                <w:rFonts w:ascii="宋体" w:hAnsi="宋体"/>
                <w:sz w:val="24"/>
                <w:u w:val="single"/>
                <w:shd w:val="clear" w:color="auto" w:fill="FFFFFF"/>
              </w:rPr>
              <w:t xml:space="preserve">                       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真实性承诺</w:t>
            </w:r>
          </w:p>
        </w:tc>
        <w:tc>
          <w:tcPr>
            <w:tcW w:w="79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ind w:firstLine="420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法定代表人签章：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单位签章：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       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tLeast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 xml:space="preserve">    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日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日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ascii="宋体"/>
          <w:b/>
          <w:bCs/>
          <w:sz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hAnsi="宋体" w:eastAsia="方正小标宋简体"/>
          <w:bCs/>
          <w:sz w:val="32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z w:val="32"/>
          <w:shd w:val="clear" w:color="auto" w:fill="FFFFFF"/>
        </w:rPr>
        <w:t>海南省调整优化农业种养结构补助资金股权投资农业项目</w:t>
      </w:r>
    </w:p>
    <w:p>
      <w:pPr>
        <w:shd w:val="solid" w:color="FFFFFF" w:fill="auto"/>
        <w:autoSpaceDN w:val="0"/>
        <w:adjustRightInd w:val="0"/>
        <w:snapToGrid w:val="0"/>
        <w:spacing w:line="300" w:lineRule="auto"/>
        <w:jc w:val="center"/>
        <w:rPr>
          <w:rFonts w:ascii="方正小标宋简体" w:hAnsi="宋体" w:eastAsia="方正小标宋简体"/>
          <w:bCs/>
          <w:sz w:val="32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sz w:val="32"/>
          <w:shd w:val="clear" w:color="auto" w:fill="FFFFFF"/>
        </w:rPr>
        <w:t>可行性研究报告或工作方案（样式）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640"/>
        <w:rPr>
          <w:rFonts w:ascii="宋体"/>
          <w:sz w:val="24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1.</w:t>
      </w:r>
      <w:r>
        <w:rPr>
          <w:rFonts w:hint="eastAsia" w:ascii="宋体" w:hAnsi="宋体"/>
          <w:sz w:val="24"/>
          <w:shd w:val="clear" w:color="auto" w:fill="FFFFFF"/>
        </w:rPr>
        <w:t>项目基本情况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2.</w:t>
      </w:r>
      <w:r>
        <w:rPr>
          <w:rFonts w:hint="eastAsia" w:ascii="宋体" w:hAnsi="宋体"/>
          <w:sz w:val="24"/>
          <w:shd w:val="clear" w:color="auto" w:fill="FFFFFF"/>
        </w:rPr>
        <w:t>单位基本情况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3.</w:t>
      </w:r>
      <w:r>
        <w:rPr>
          <w:rFonts w:hint="eastAsia" w:ascii="宋体" w:hAnsi="宋体"/>
          <w:sz w:val="24"/>
          <w:shd w:val="clear" w:color="auto" w:fill="FFFFFF"/>
        </w:rPr>
        <w:t>产品或服务需求分析和项目建设必要性分析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4.</w:t>
      </w:r>
      <w:r>
        <w:rPr>
          <w:rFonts w:hint="eastAsia" w:ascii="宋体" w:hAnsi="宋体"/>
          <w:sz w:val="24"/>
          <w:shd w:val="clear" w:color="auto" w:fill="FFFFFF"/>
        </w:rPr>
        <w:t>项目建设的主要内容和规模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5.</w:t>
      </w:r>
      <w:r>
        <w:rPr>
          <w:rFonts w:hint="eastAsia" w:ascii="宋体" w:hAnsi="宋体"/>
          <w:sz w:val="24"/>
          <w:shd w:val="clear" w:color="auto" w:fill="FFFFFF"/>
        </w:rPr>
        <w:t>项目总投资、资金来源和资金构成（含投资估算表，列明总投资、设备投资、建安投资、铺底流动资金等）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6.</w:t>
      </w:r>
      <w:r>
        <w:rPr>
          <w:rFonts w:hint="eastAsia" w:ascii="宋体" w:hAnsi="宋体"/>
          <w:sz w:val="24"/>
          <w:shd w:val="clear" w:color="auto" w:fill="FFFFFF"/>
        </w:rPr>
        <w:t>项目实施进度计划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7</w:t>
      </w:r>
      <w:r>
        <w:rPr>
          <w:rFonts w:ascii="宋体" w:hAnsi="宋体"/>
          <w:sz w:val="24"/>
          <w:shd w:val="clear" w:color="auto" w:fill="FFFFFF"/>
        </w:rPr>
        <w:t>.</w:t>
      </w:r>
      <w:r>
        <w:rPr>
          <w:rFonts w:hint="eastAsia" w:ascii="宋体" w:hAnsi="宋体"/>
          <w:sz w:val="24"/>
          <w:shd w:val="clear" w:color="auto" w:fill="FFFFFF"/>
        </w:rPr>
        <w:t>项目经济效益和社会效益分析</w:t>
      </w:r>
    </w:p>
    <w:p>
      <w:pPr>
        <w:shd w:val="solid" w:color="FFFFFF" w:fill="auto"/>
        <w:autoSpaceDN w:val="0"/>
        <w:adjustRightInd w:val="0"/>
        <w:snapToGrid w:val="0"/>
        <w:spacing w:line="590" w:lineRule="exact"/>
        <w:ind w:firstLine="480" w:firstLineChars="200"/>
        <w:rPr>
          <w:rFonts w:ascii="宋体"/>
          <w:sz w:val="24"/>
          <w:shd w:val="clear" w:color="auto" w:fill="FFFFFF"/>
        </w:rPr>
      </w:pPr>
      <w:r>
        <w:rPr>
          <w:rFonts w:ascii="宋体" w:hAnsi="宋体"/>
          <w:sz w:val="24"/>
          <w:shd w:val="clear" w:color="auto" w:fill="FFFFFF"/>
        </w:rPr>
        <w:t>8.</w:t>
      </w:r>
      <w:r>
        <w:rPr>
          <w:rFonts w:hint="eastAsia" w:ascii="宋体" w:hAnsi="宋体"/>
          <w:sz w:val="24"/>
          <w:shd w:val="clear" w:color="auto" w:fill="FFFFFF"/>
        </w:rPr>
        <w:t>保障项目实施的各项措施（机构、人员、招投标等情况）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965"/>
    <w:rsid w:val="00934965"/>
    <w:rsid w:val="00EF69E6"/>
    <w:rsid w:val="503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semiHidden/>
    <w:unhideWhenUsed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customStyle="1" w:styleId="6">
    <w:name w:val=" Char"/>
    <w:basedOn w:val="2"/>
    <w:uiPriority w:val="0"/>
    <w:pPr>
      <w:shd w:val="clear" w:color="auto" w:fill="000080"/>
    </w:pPr>
    <w:rPr>
      <w:rFonts w:ascii="Times New Roman"/>
      <w:sz w:val="21"/>
      <w:szCs w:val="20"/>
    </w:rPr>
  </w:style>
  <w:style w:type="character" w:customStyle="1" w:styleId="7">
    <w:name w:val="纯文本 Char"/>
    <w:basedOn w:val="4"/>
    <w:link w:val="3"/>
    <w:uiPriority w:val="0"/>
    <w:rPr>
      <w:rFonts w:ascii="宋体" w:hAnsi="Courier New" w:eastAsia="宋体" w:cs="Courier New"/>
      <w:szCs w:val="21"/>
    </w:rPr>
  </w:style>
  <w:style w:type="character" w:customStyle="1" w:styleId="8">
    <w:name w:val="文档结构图 Char"/>
    <w:basedOn w:val="4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2018-03-26T02:55:00Z</dcterms:created>
  <dc:creator>guobing</dc:creator>
  <cp:lastModifiedBy>Administrator</cp:lastModifiedBy>
  <dcterms:modified xsi:type="dcterms:W3CDTF">2018-04-08T09:39:49Z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