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</w:rPr>
        <w:t>三亚市2017年</w:t>
      </w:r>
      <w:r>
        <w:rPr>
          <w:rFonts w:hint="eastAsia" w:ascii="方正小标宋简体" w:hAnsi="方正小标宋简体" w:eastAsia="方正小标宋简体"/>
          <w:sz w:val="32"/>
        </w:rPr>
        <w:t>耕地保护与质量提升和化肥减量增效技术推广示范项目工作计划表</w:t>
      </w:r>
    </w:p>
    <w:p>
      <w:pPr>
        <w:spacing w:line="520" w:lineRule="exact"/>
        <w:rPr>
          <w:rFonts w:hint="eastAsia" w:ascii="仿宋_GB2312" w:hAnsi="宋体" w:eastAsia="仿宋_GB2312"/>
          <w:sz w:val="28"/>
        </w:rPr>
      </w:pPr>
    </w:p>
    <w:tbl>
      <w:tblPr>
        <w:tblStyle w:val="6"/>
        <w:tblW w:w="12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5"/>
        <w:gridCol w:w="1299"/>
        <w:gridCol w:w="2754"/>
        <w:gridCol w:w="2155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实施地点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计划推广示范面积（万亩）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计划核心示范面积（万亩）及资金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田间试验（个）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取土化验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核心面积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资金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崖州区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0.03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配方肥：15万元；有机肥：24万元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莲雾配方施肥1个</w:t>
            </w:r>
          </w:p>
        </w:tc>
        <w:tc>
          <w:tcPr>
            <w:tcW w:w="3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全市100个，</w:t>
            </w:r>
            <w:r>
              <w:rPr>
                <w:rFonts w:hint="eastAsia" w:ascii="仿宋_GB2312" w:eastAsia="仿宋_GB2312"/>
                <w:sz w:val="21"/>
              </w:rPr>
              <w:t>每个样品检测项目有：土壤有机质、土壤PH、全氮、碱解氮、有效磷、缓效钾、速效钾、交换性钙镁、有效硫铁锰铜锌硼钼硅等17项指标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天涯区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0.06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配方肥：15万元；有机肥：48万元；秸秆机耕还田：6万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豇豆</w:t>
            </w:r>
            <w:r>
              <w:rPr>
                <w:rFonts w:hint="eastAsia" w:ascii="仿宋_GB2312" w:hAnsi="宋体" w:eastAsia="仿宋_GB2312"/>
                <w:sz w:val="21"/>
              </w:rPr>
              <w:t>“2+X”肥效试验1个、番茄中微量元素单因子试验1个</w:t>
            </w:r>
          </w:p>
        </w:tc>
        <w:tc>
          <w:tcPr>
            <w:tcW w:w="3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育才生态区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水稻肥料利用率1个</w:t>
            </w:r>
          </w:p>
        </w:tc>
        <w:tc>
          <w:tcPr>
            <w:tcW w:w="3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海棠区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苦瓜减施（替代）化肥试验1个</w:t>
            </w:r>
          </w:p>
        </w:tc>
        <w:tc>
          <w:tcPr>
            <w:tcW w:w="3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吉阳区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豇豆配方施肥1个</w:t>
            </w:r>
          </w:p>
        </w:tc>
        <w:tc>
          <w:tcPr>
            <w:tcW w:w="3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0.09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配方肥：30万元；有机肥：72万元；秸秆机耕还田：6万；共108万元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1700项次</w:t>
            </w:r>
          </w:p>
        </w:tc>
      </w:tr>
    </w:tbl>
    <w:p>
      <w:pPr>
        <w:rPr>
          <w:rFonts w:hint="eastAsia"/>
          <w:sz w:val="21"/>
        </w:rPr>
      </w:pPr>
      <w:r>
        <w:rPr>
          <w:rFonts w:hint="eastAsia"/>
          <w:sz w:val="21"/>
        </w:rPr>
        <w:t>备注：项目工作计划可根据实际情况变动</w:t>
      </w:r>
    </w:p>
    <w:p>
      <w:pPr>
        <w:widowControl/>
        <w:spacing w:before="156" w:beforeLines="50" w:after="156" w:afterLines="50" w:line="540" w:lineRule="exact"/>
        <w:jc w:val="left"/>
        <w:rPr>
          <w:rFonts w:hint="eastAsia" w:ascii="仿宋_GB2312" w:hAnsi="宋体" w:eastAsia="仿宋_GB2312"/>
          <w:color w:val="000000"/>
          <w:kern w:val="0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F1782"/>
    <w:rsid w:val="252F17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5">
    <w:name w:val="page number"/>
    <w:basedOn w:val="4"/>
    <w:uiPriority w:val="0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2018-04-02T03:08:00Z</dcterms:created>
  <dc:creator>农业局公文收发员</dc:creator>
  <cp:lastModifiedBy>农业局公文收发员</cp:lastModifiedBy>
  <dcterms:modified xsi:type="dcterms:W3CDTF">2018-04-02T03:08:15Z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