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20" w:lineRule="atLeast"/>
        <w:ind w:left="0" w:right="0"/>
        <w:jc w:val="center"/>
        <w:rPr>
          <w:rFonts w:hint="eastAsia" w:ascii="方正小标宋简体" w:hAnsi="方正小标宋简体" w:eastAsia="方正小标宋简体" w:cs="方正小标宋简体"/>
          <w:color w:val="auto"/>
          <w:sz w:val="44"/>
          <w:szCs w:val="44"/>
          <w:highlight w:val="none"/>
        </w:rPr>
      </w:pPr>
      <w:r>
        <w:rPr>
          <w:rStyle w:val="8"/>
          <w:rFonts w:hint="eastAsia" w:ascii="方正小标宋简体" w:hAnsi="方正小标宋简体" w:eastAsia="方正小标宋简体" w:cs="方正小标宋简体"/>
          <w:i w:val="0"/>
          <w:iCs w:val="0"/>
          <w:caps w:val="0"/>
          <w:color w:val="auto"/>
          <w:spacing w:val="15"/>
          <w:sz w:val="44"/>
          <w:szCs w:val="44"/>
          <w:highlight w:val="none"/>
          <w:shd w:val="clear" w:fill="FFFFFF"/>
        </w:rPr>
        <w:t>乡村振兴责任制实施办法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both"/>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8"/>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8"/>
          <w:sz w:val="32"/>
          <w:szCs w:val="32"/>
          <w:highlight w:val="none"/>
          <w:shd w:val="clear" w:fill="FFFFFF"/>
        </w:rPr>
        <w:t>（2022年11月28日中共中央批准2022年11月28日中共中央办公厅、国务院办公厅发布）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60" w:afterAutospacing="0" w:line="420" w:lineRule="atLeast"/>
        <w:ind w:left="0" w:right="0"/>
        <w:jc w:val="center"/>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第一章</w:t>
      </w:r>
      <w:r>
        <w:rPr>
          <w:rStyle w:val="8"/>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Style w:val="8"/>
          <w:rFonts w:hint="eastAsia" w:ascii="仿宋_GB2312" w:hAnsi="仿宋_GB2312" w:eastAsia="仿宋_GB2312" w:cs="仿宋_GB2312"/>
          <w:i w:val="0"/>
          <w:iCs w:val="0"/>
          <w:caps w:val="0"/>
          <w:color w:val="auto"/>
          <w:spacing w:val="15"/>
          <w:sz w:val="32"/>
          <w:szCs w:val="32"/>
          <w:highlight w:val="none"/>
          <w:shd w:val="clear" w:fill="FFFFFF"/>
        </w:rPr>
        <w:t>总则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第一条</w:t>
      </w:r>
      <w:r>
        <w:rPr>
          <w:rStyle w:val="8"/>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为了全面落实乡村振兴责任制，根据《中国共产党农村工作条例》、《中华人民共和国乡村振兴促进法》，制定本办法。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第二条</w:t>
      </w:r>
      <w:r>
        <w:rPr>
          <w:rStyle w:val="8"/>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实行乡村振兴责任制，坚持以习近平新时代中国特色社会主义思想为指导，增强“四个意识”、坚定“四个自信”、做到“两个维护”，实行中央统筹、省负总责、市县乡抓落实的乡村振兴工作机制，构建职责清晰、各负其责、合力推进的乡村振兴责任体系，举全党全社会之力全面推进乡村振兴，加快农业农村现代化。</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第三条</w:t>
      </w:r>
      <w:r>
        <w:rPr>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坚持党对农村工作的全面领导，健全党委统一领导、政府负责、党委农村工作部门统筹协调的农村工作领导体制，省市县乡村五级书记抓乡村振兴。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第四条</w:t>
      </w:r>
      <w:r>
        <w:rPr>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在党中央领导下，中央农村工作领导小组负责巩固拓展脱贫攻坚成果、全面推进乡村振兴的牵头抓总、统筹协调，推动建立健全乡村振兴责任落实、组织推动、社会动员、要素保障、考核评价、工作报告、监督检查等机制并抓好组织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center"/>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第二章</w:t>
      </w:r>
      <w:r>
        <w:rPr>
          <w:rStyle w:val="8"/>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Style w:val="8"/>
          <w:rFonts w:hint="eastAsia" w:ascii="仿宋_GB2312" w:hAnsi="仿宋_GB2312" w:eastAsia="仿宋_GB2312" w:cs="仿宋_GB2312"/>
          <w:i w:val="0"/>
          <w:iCs w:val="0"/>
          <w:caps w:val="0"/>
          <w:color w:val="auto"/>
          <w:spacing w:val="15"/>
          <w:sz w:val="32"/>
          <w:szCs w:val="32"/>
          <w:highlight w:val="none"/>
          <w:shd w:val="clear" w:fill="FFFFFF"/>
        </w:rPr>
        <w:t>部门责任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第五条</w:t>
      </w:r>
      <w:r>
        <w:rPr>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中央和国家机关有关部门乡村振兴责任主要包括：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一）深入学习贯彻习近平总书记关于“三农”工作的重要论述和重要指示精神，认真落实党中央、国务院关于乡村振兴战略的方针政策和决策部署，以及相关法律法规要求，结合职责研究和组织实施乡村振兴战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二）加快建设农业强国，扎实推动乡村产业、人才、文化、生态、组织振兴，拟订并组织实施乡村振兴战略规划、重大政策、重大工程等，组织起草有关法律法规草案，指导推进和综合协调乡村振兴中的重大问题。</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三）全方位夯实粮食安全根基，强化藏粮于地、藏粮于技物质基础，健全辅之以利、辅之以义保障机制，执行最严格的耕地保护制度，牢牢守住十八亿亩耕地红线，逐步把永久基本农田全部建成高标准农田，深入实施种业振兴行动，强化农业科技和装备支撑，健全种粮农民收益保障机制和主产区利益补偿机制，持续提高农业综合生产能力，确保粮食和重要农产品有效供给。树立大食物观，发展设施农业，构建多元化食物供给体系。深化农业供给侧结构性改革，推动品种培优、品质提升、品牌打造和标准化生产，提升农业质量效益和竞争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四）巩固拓展脱贫攻坚成果，完善并组织实施配套政策，健全并推进实施防止返贫动态监测和帮扶机制，重点帮扶支持国家乡村振兴重点帮扶县、易地搬迁集中安置点等重点区域，持续做好中央单位定点帮扶工作，让脱贫攻坚成果更加扎实、更可持续。</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（五）落实行业或者领域内乡村振兴各项任务，提出和落实推进乡村发展、乡村建设、乡村治理的主要目标和重大举措，针对存在的薄弱环节和突出问题，规范和健全制度措施、体制机制和政策体系。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六）以处理好农民和土地的关系为主线深化农村改革，巩固和完善农村基本经营制度，发展新型农村集体经济，发展新型农业经营主体和社会化服务，发展农业适度规模经营。深化农村土地制度、农村集体产权制度改革，赋予农民更加充分的财产权益。完善农业支持保护制度，健全农村金融服务体系。持续深化供销合作社、农垦、农业水价、集体林权、国有林场林区等重点领域改革，推动农村改革扩面、提速、集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（七）坚持农业农村优先发展，在干部配备、要素配置、资金投入、公共服务等方面对乡村振兴予以优先保障，健全城乡融合发展体制机制和政策体系，畅通城乡要素流动。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（八）总结推介乡村振兴经验典型。组织开展乡村振兴战略实施情况监测评价。按照规定组织开展乡村振兴有关督查考核、示范创建、表彰奖励等工作。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第六条</w:t>
      </w:r>
      <w:r>
        <w:rPr>
          <w:rStyle w:val="8"/>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中央农村工作领导小组办公室根据中央农村工作领导小组安排部署，负责牵头组织开展乡村振兴重大政策研究、重大事项协调、重大任务督促落实等工作。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2" w:firstLineChars="200"/>
        <w:jc w:val="both"/>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sz w:val="32"/>
          <w:szCs w:val="32"/>
          <w:highlight w:val="none"/>
          <w:shd w:val="clear" w:fill="FFFFFF"/>
        </w:rPr>
        <w:t>第七条</w:t>
      </w:r>
      <w:r>
        <w:rPr>
          <w:rFonts w:hint="eastAsia" w:ascii="仿宋_GB2312" w:hAnsi="仿宋_GB2312" w:eastAsia="仿宋_GB2312" w:cs="仿宋_GB2312"/>
          <w:i w:val="0"/>
          <w:iCs w:val="0"/>
          <w:caps w:val="0"/>
          <w:color w:val="auto"/>
          <w:spacing w:val="15"/>
          <w:sz w:val="32"/>
          <w:szCs w:val="32"/>
          <w:highlight w:val="none"/>
          <w:shd w:val="clear" w:fill="FFFFFF"/>
          <w:lang w:val="en-US" w:eastAsia="zh-CN"/>
        </w:rPr>
        <w:t xml:space="preserve">  </w:t>
      </w:r>
      <w:r>
        <w:rPr>
          <w:rFonts w:hint="eastAsia" w:ascii="仿宋_GB2312" w:hAnsi="仿宋_GB2312" w:eastAsia="仿宋_GB2312" w:cs="仿宋_GB2312"/>
          <w:i w:val="0"/>
          <w:iCs w:val="0"/>
          <w:caps w:val="0"/>
          <w:color w:val="auto"/>
          <w:spacing w:val="15"/>
          <w:sz w:val="32"/>
          <w:szCs w:val="32"/>
          <w:highlight w:val="none"/>
          <w:shd w:val="clear" w:fill="FFFFFF"/>
        </w:rPr>
        <w:t>中央和国家机关有关部门应当根据有关党内法规、法律法规规定和职责分工落实乡村振兴各项任务，加强对本单位本系统乡村振兴工作的领导，建立健全乡村振兴工作机制，加强部门协同，形成工作合力。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700" w:firstLineChars="200"/>
        <w:jc w:val="both"/>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sz w:val="32"/>
          <w:szCs w:val="32"/>
          <w:highlight w:val="none"/>
          <w:shd w:val="clear" w:fill="FFFFFF"/>
        </w:rPr>
        <w:t>中央和国家机关有关部门党组（党委）对本单位本系统乡村振兴工作负主体责任，领导班子主要负责人是第一责任人。</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200" w:right="0" w:rightChars="0"/>
        <w:jc w:val="center"/>
        <w:textAlignment w:val="auto"/>
        <w:rPr>
          <w:rStyle w:val="8"/>
          <w:rFonts w:hint="eastAsia" w:ascii="仿宋_GB2312" w:hAnsi="仿宋_GB2312" w:eastAsia="仿宋_GB2312" w:cs="仿宋_GB2312"/>
          <w:i w:val="0"/>
          <w:iCs w:val="0"/>
          <w:caps w:val="0"/>
          <w:color w:val="auto"/>
          <w:spacing w:val="8"/>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8"/>
          <w:kern w:val="0"/>
          <w:sz w:val="32"/>
          <w:szCs w:val="32"/>
          <w:highlight w:val="none"/>
          <w:shd w:val="clear" w:fill="FFFFFF"/>
          <w:lang w:val="en-US" w:eastAsia="zh-CN" w:bidi="ar"/>
        </w:rPr>
        <w:t>第三章  地方责任</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674" w:firstLineChars="200"/>
        <w:jc w:val="left"/>
        <w:textAlignment w:val="auto"/>
        <w:rPr>
          <w:rFonts w:hint="eastAsia" w:ascii="仿宋_GB2312" w:hAnsi="仿宋_GB2312" w:eastAsia="仿宋_GB2312" w:cs="仿宋_GB2312"/>
          <w:i w:val="0"/>
          <w:iCs w:val="0"/>
          <w:caps w:val="0"/>
          <w:color w:val="auto"/>
          <w:spacing w:val="8"/>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8"/>
          <w:kern w:val="0"/>
          <w:sz w:val="32"/>
          <w:szCs w:val="32"/>
          <w:highlight w:val="none"/>
          <w:shd w:val="clear" w:fill="FFFFFF"/>
          <w:lang w:val="en-US" w:eastAsia="zh-CN" w:bidi="ar"/>
        </w:rPr>
        <w:t>第八条</w:t>
      </w:r>
      <w:r>
        <w:rPr>
          <w:rFonts w:hint="eastAsia" w:ascii="仿宋_GB2312" w:hAnsi="仿宋_GB2312" w:eastAsia="仿宋_GB2312" w:cs="仿宋_GB2312"/>
          <w:i w:val="0"/>
          <w:iCs w:val="0"/>
          <w:caps w:val="0"/>
          <w:color w:val="auto"/>
          <w:spacing w:val="8"/>
          <w:kern w:val="0"/>
          <w:sz w:val="32"/>
          <w:szCs w:val="32"/>
          <w:highlight w:val="none"/>
          <w:shd w:val="clear" w:fill="FFFFFF"/>
          <w:lang w:val="en-US" w:eastAsia="zh-CN" w:bidi="ar"/>
        </w:rPr>
        <w:t xml:space="preserve">  地方党委和政府乡村振兴责任主要包括：  </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（一）深入学习贯彻习近平总书记关于“三农”工作的重要论述和重要指示精神，认真落实党中央、国务院关于乡村振兴战略的方针政策和决策部署，以及相关法律法规要求，结合本地区实际实施乡村振兴战略。</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（二）以乡村振兴统揽新时代“三农”工作，将乡村振兴纳入本地区国民经济和社会发展规划、党委和政府工作重点统筹谋划部署，结合实际制定推动乡村振兴的政策措施、专项规划和年度任务并组织实施。</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三）把确保粮食和重要农产品供给作为首要任务，全面落实耕地保护和粮食安全党政同责，严格落实耕地和永久基本农田保护、高标准农田建设任务，保质保量完成粮食和重要农产品生产目标任务，调动农民种粮积极性，全面提高本地区粮食安全保障能力。</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四）把巩固拓展脱贫攻坚成果摆在突出位置，确保兜底保障水平稳步提高，确保“三保障”和饮水安全保障水平持续巩固提升，不断缩小收入差距、发展差距，增强脱贫地区和脱贫群众内生发展动力，切实运行好防止返贫动态监测和帮扶机制，守住不发生规模性返贫底线，努力让脱贫群众生活更上一层楼。</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五）立足本地区农业农村优势特色资源规划发展乡村产业，拓展农业多种功能、挖掘乡村多元价值，打造农业全产业链，促进农村一二三产业融合发展，推动建立现代农业产业体系、生产体系和经营体系，推动现代服务业同现代农业深度融合，把产业链延伸环节更多留在乡村，把产业发展的增值收益更多留给农民，拓宽农民增收致富渠道。</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六）鼓励和引导各类人才投身乡村振兴，选派优秀干部到乡村振兴一线岗位，大力培养本土人才，引导返乡回乡下乡就业创业人员参与乡村振兴，支持专业人才通过多种方式服务乡村，推动乡村振兴各领域人才规模不断壮大、素质稳步提升、结构持续优化。</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七）加强农村精神文明建设，组织开展新时代文明实践活动，深化群众性精神文明创建，广泛践行社会主义核心价值观，引导农民群众听党话、感党恩、跟党走。推进城乡精神文明建设融合发展，加强乡村公共文化服务体系建设，传承和发展优秀传统文化，持续推进农村移风易俗，推动形成文明乡风、良好家风、淳朴民风。</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八）加强农村生态文明建设，牢固树立和践行绿水青山就是金山银山的理念，加强乡村生态保护和环境治理修复，坚持山水林田湖草沙一体化保护和系统治理，持续抓好农业面源污染防治，加强土壤污染源头防控以及受污染耕地安全利用，健全耕地休耕轮作制度，防治外来物种侵害，促进农业农村绿色发展。</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九）组织实施乡村建设行动，结合农民群众实际需要，统筹乡村基础设施和公共服务布局，完善乡村水、电、路、气、通信、广播电视、物流等基础设施，提升农房建设质量，加强传统村落保护利用，加强村级综合服务设施建设，持续改善农村人居环境，提高农村教育、医疗、养老、文化、社会保障等服务水平，加快义务教育优质均衡发展和城乡一体化，加强县域商业体系建设，逐步使农村基本具备现代生活条件，建设宜居宜业和美乡村。</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十）加强农村基层组织建设，建立健全党委领导、政府负责、民主协商、社会协同、公众参与、法治保障、科技支撑的现代乡村社会治理体制和党组织领导的自治、法治、德治相结合的乡村治理体系。减轻基层组织负担。健全农村社会治安防控体系、公共安全体系和矛盾纠纷一站式、多元化解决机制，及时妥善处理信访事项，加强农业综合执法，及时处置自然灾害、公共卫生、安全生产、食品安全等风险隐患。持续整治侵害农民利益的不正之风和群众身边的腐败问题。</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十一）协同推进乡村振兴战略和新型城镇化战略的实施，以县域为重要切入点加快城乡融合发展，推进空间布局、产业发展、基础设施、基本公共服务等县域统筹。依法编制村庄规划，分类有序推进村庄建设，严格规范村庄撤并。加快农业转移人口市民化，持续推动农业转移人口融入城镇，积极推进城镇基本公共服务常住人口全覆盖，保障进城落户农民合法土地权益，鼓励依法自愿有偿转让。</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十二）坚持农村土地农民集体所有，坚持家庭经营基础性地位，坚持稳定土地承包关系，维护农户内家庭成员依法平等享有的各项权益，在守住土地公有制性质不改变、耕地不减少、粮食生产能力不减弱、农民利益不受损等底线基础上，充分尊重基层和群众创造，发挥农民主体作用，用好试点试验手段，推动农村重点领域和关键环节改革攻坚突破、落地见效。</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十三）统筹资源要素配置支持乡村振兴，优先保障乡村振兴财政投入，提高土地出让收入用于农业农村比例，县域新增贷款主要用于支持乡村振兴，落实政策性农业保险制度，确保投入力度与经济发展水平相同步、与乡村振兴目标任务相适应。完善农村新增建设用地保障机制，满足乡村产业、公共服务设施和农民住宅用地合理需求。</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十四）加强党对“三农”工作的全面领导，发挥各级党委农村工作领导小组牵头抓总、统筹协调等作用，推进议事协调规范化制度化建设，建立健全重点任务分工落实机制。加强各级党委农村工作部门建设，充实工作力量，完善运行机制，强化决策参谋、统筹协调、政策指导、推动落实、督导检查等职能。坚持大抓基层的鲜明导向，抓党建促乡村振兴。</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2"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第九条  </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省级党委和政府对本地区乡村振兴工作负总责，并确保乡村振兴责任制层层落实。</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省级党委和政府主要负责人是本地区乡村振兴第一责任人，责任主要包括：</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结合本地区实际谋划确定乡村振兴阶段性目标任务和针对性政策措施，抓好乡村振兴重点任务分工、重大项目实施、重要资源配置等。</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00" w:firstLineChars="20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每年主持召开党委农村工作会议，部署乡村振兴年度重点任务。定期主持召开党委常委会会议、政府常务会议听取工作汇报，研究决策重大事项，研究审议乡村振兴有关重要法规、规划、政策以及改革事项。定期组织党委理论学习中心组开展乡村振兴专题学习。</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0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组织开展乡村振兴督促指导和工作调研，总结推广典型经验，及时纠正和处理乡村振兴领域违纪违规问题。落实乡村振兴联系点制度，带头定点联系1个以上涉农县。</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00" w:firstLineChars="20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推动完善考核监督、激励约束机制，督促党委常委会委员、政府领导班子成员根据职责分工抓好分管（含协管、联系，下同）行业（领域）或者部门（单位）乡村振兴具体工作。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第十条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市级党委和政府负责本地区乡村振兴工作，做好上下衔接、域内协调、督促检查，发挥好以市带县作用。</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市级党委和政府主要负责人是本地区乡村振兴第一责任人，责任主要包括：</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研究提出推进乡村振兴的阶段目标、年度计划和具体安排，及时分解工作任务，指导县级抓好落实，对乡村振兴有关项目实施、资金使用和管理、目标任务完成情况进行督促、检查和监督。</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每年主持召开党委农村工作会议，部署年度重点任务。定期召开党委常委会会议、政府常务会议听取工作汇报，推进乡村振兴重点任务，及时研究解决乡村振兴重大问题。定期组织党委理论学习中心组开展乡村振兴专题学习。</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定点联系1个以上涉农乡镇，定期开展乡村振兴专题调研，总结经验做法、研究解决问题、指导推进工作。</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督促党委常委会委员、政府领导班子成员根据职责分工抓好分管行业（领域）或者部门（单位）乡村振兴具体工作。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第十一条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县级党委和政府是乡村振兴“一线指挥部”。</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县级党委和政府主要负责人是本地区乡村振兴第一责任人，应当把主要精力放在乡村振兴工作上，责任主要包括：</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结合本地区实际谋划制定乡村振兴规划和年度实施方案，明确阶段性目标和年度目标任务，整合各类资源要素，做好乡村振兴进度安排、资金使用、项目实施、工作推进等，组织落实好各项政策措施。</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每年主持召开党委农村工作会议，部署年度重点任务。定期主持召开党委常委会会议、政府常务会议专题研究乡村振兴工作，不定期召开工作调度会、现场推进会，扎实推进乡村振兴重点任务。定期组织党委理论学习中心组开展乡村振兴专题学习。</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推动建立乡村振兴推进机制，组织攻坚重点任务，谋划推进落实乡村振兴重点任务、重大项目、重要政策，确保乡村振兴每年都有新进展。</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以县域为单位组织明确村庄分类，优化村庄布局，指导推动村庄规划编制，分类推进乡村振兴。建立乡村振兴相关项目库，健全乡村振兴资金项目信息公开制度，对乡村振兴资金项目管理负首要责任。</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深入基层联系群众，经常性调研乡村振兴工作，定点联系1个以上行政村，原则上任期内基本走遍辖区内所有行政村，协调解决乡村振兴推进过程中的困难和问题。</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督促党委常委会委员、政府领导班子成员根据职责分工抓好分管行业（领域）或者部门（单位）乡村振兴具体工作。</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w:t>
      </w: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第十二条  </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乡镇党委和政府应当把乡村振兴作为中心任务，发挥基层基础作用，健全统一指挥和统筹协调机制，“一村一策”加强精准指导服务，组织编制村庄规划，抓好乡村振兴资金项目落地、重点任务落实。</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乡镇党委和政府主要负责人是本地区乡村振兴第一责任人，谋划符合本地区实际的具体目标任务和抓手，每年制定工作计划，组织落实上级党委和政府部署的乡村振兴重点工作。经常性、制度化进村入户开展调研，原则上任期内走遍辖区所有自然村组。</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村党组织统一领导村级各类组织和各项工作，村民委员会和农村集体经济组织发挥基础性作用，全面落实“四议两公开”制度，组织动员农民群众共同参与乡村振兴。确定本村乡村振兴重点任务并组织实施，具体落实各级各部门下达的各类政策、项目、资金等。及时公开村级党务、村务、财务情况，公布惠农政策落实、土地征收征用以及土地流转、集体经营性建设用地入市、资金使用和项目建设等情况。　　村党组织书记是本村乡村振兴第一责任人，带领村“两委”班子成员抓好具体任务落实，加强与驻村第一书记和工作队等帮扶力量沟通协调，经常性入户走访农民群众，原则上每年走遍或者联系本村所有农户，及时协调解决农民群众生产生活实际问题。</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jc w:val="center"/>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第四章  社会动员</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中央定点帮扶单位应当履行帮扶责任，聚焦巩固拓展脱贫攻坚成果和全面推进乡村振兴，制定年度计划，发挥自身优势创新帮扶举措，持续选派挂职干部和驻村第一书记，加强工作指导，督促政策落实，提高帮扶实效。</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东西部协作双方各级党委和政府应当坚持双向协作、互惠互利、多方共赢，统筹推进教育、文化、医疗卫生、科技等领域对口帮扶工作，深化区县、村企、学校、医院等结对帮扶，加强产业合作、资源互补、劳务对接、人才交流等，把帮扶重点转向巩固拓展脱贫攻坚成果和全面推进乡村振兴。</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工会、共青团、妇联、科协、残联等群团组织应当发挥优势和力量参与乡村振兴。鼓励和支持各民主党派、工商联以及无党派人士等在乡村振兴中发挥积极作用。</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支持军队持续推进定点帮扶工作，健全长效机制，巩固提升帮扶成效，协助建强基层组织，支持提高民生服务水平，深化军民共建社会主义精神文明活动，积极促进退役军人投身乡村振兴。</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企事业单位和社会组织应当积极履行社会责任，支持乡村振兴。深入实施“万企兴万村”行动，探索建立健全企业支持乡村振兴机制。发挥第三次分配作用，鼓励引导各类公益慈善资金支持乡村振兴。鼓励公民个人主动参与乡村振兴。</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jc w:val="center"/>
        <w:textAlignment w:val="auto"/>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第五章  考核监督</w:t>
      </w:r>
    </w:p>
    <w:p>
      <w:pPr>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Autospacing="0" w:line="560" w:lineRule="exact"/>
        <w:ind w:left="0" w:leftChars="0" w:right="0" w:rightChars="0" w:firstLine="760" w:firstLineChars="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实行乡村振兴战略实绩考核制度。</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中央农村工作领导小组负责组织开展省级党委和政府推进乡村振兴战略实绩考核，制定考核办法。坚持全面考核与突出重点相结合、统一规范与分类考核相结合、实绩考核与督导检查相结合，重点考核省级党委和政府落实乡村振兴责任制以及党中央、国务院部署的乡村振兴阶段性目标任务和年度重点工作完成情况。中央农村工作领导小组办公室、中央组织部、农业农村部每年制定考核工作方案，明确考核指标和具体程序，经中央农村工作领导小组审定后，会同中央和国家机关有关部门组织实施。考核结果报党中央、国务院审定后，向各省（自治区、直辖市）党委和政府通报，并作为对省级党委和政府领导班子以及有关领导干部综合考核评价的重要依据。</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省级党委和政府参照上述规定，结合实际组织开展市县党政领导班子和领导干部推进乡村振兴战略实绩考核。</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乡村振兴战略实绩考核应当实事求是、客观公正，坚持定量与定性相结合、以定量指标为主，探索采取第三方评估、暗访抽查、群众认可度调查等方式对各地乡村振兴工作进展情况进行评估评价。考核工作应当力戒形式主义、官僚主义，防止出现频繁报数据材料、过度留痕等问题，切实减轻基层负担。</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实行乡村振兴工作报告制度。</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各级党委和政府应当每年向上级党委和政府报告实施乡村振兴战略进展情况。</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各级党委应当将实施乡村振兴战略进展情况作为向本级党的代表大会、党委全体会议报告的重要内容。</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第二十一条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中央农村工作领导小组每年对各省（自治区、直辖市）实施乡村振兴战略情况开展督查，督查结果纳入年度乡村振兴战略实绩考核；每年对中央和国家机关有关部门实施乡村振兴战略情况开展督查。</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县级以上地方党委和政府定期对下级党委和政府乡村振兴战略实施情况开展监督，及时发现和解决存在的问题，推动政策举措落实落地。</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第二十二条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中央纪委国家监委对乡村振兴决策部署落实情况进行监督执纪问责。国家发展改革委、财政部、农业农村部、审计署、国家乡村振兴局等部门和单位按照各自职责对乡村振兴政策落实、资金使用和项目实施等实施监督。</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0"/>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第二十三条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农业农村部、国家统计局依法建立客观反映乡村振兴进展的指标和统计体系。县级以上地方党委和政府应当对本地区乡村振兴战略实施情况进行评估。</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jc w:val="center"/>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第六章  奖惩</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762"/>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第二十四条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地方党委和政府以及党委农村工作领导小组、中央和国家机关有关部门可以按照有关规定，对落实乡村振兴责任到位、工作成效显著的部门和个人，以及作出突出贡献的社会帮扶主体，以适当方式予以表彰激励。</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762"/>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第二十五条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各级党委和政府及其有关部门在乡村振兴工作中不履行或者不正确履行职责，存在形式主义、官僚主义等问题的，应当依照有关党内法规和法律法规，追究负有责任的领导人员和直接责任人员的责任；构成犯罪的，依法追究刑事责任。</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Chars="0" w:right="0" w:rightChars="0" w:firstLine="762"/>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第二十六条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建立常态化约谈机制，对乡村振兴工作中履职不力、工作滞后的，上级党委和政府应当约谈下级党委和政府，本级党委和政府应当约谈同级有关部门。</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left="762" w:leftChars="0" w:right="0" w:rightChars="0"/>
        <w:jc w:val="center"/>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第七章  附则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2"/>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第二十七条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各省（自治区、直辖市）、新疆生产建设兵团可以根据本办法，结合本地区实际制定实施细则。</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2"/>
        <w:jc w:val="left"/>
        <w:textAlignment w:val="auto"/>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第二十八条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本办法由中央农村工作领导小组办公室负责解释。</w:t>
      </w:r>
    </w:p>
    <w:p>
      <w:pPr>
        <w:keepNext w:val="0"/>
        <w:keepLines w:val="0"/>
        <w:pageBreakBefore w:val="0"/>
        <w:widowControl/>
        <w:numPr>
          <w:numId w:val="0"/>
        </w:numPr>
        <w:suppressLineNumbers w:val="0"/>
        <w:kinsoku/>
        <w:wordWrap/>
        <w:overflowPunct/>
        <w:topLinePunct w:val="0"/>
        <w:autoSpaceDE/>
        <w:autoSpaceDN/>
        <w:bidi w:val="0"/>
        <w:adjustRightInd/>
        <w:snapToGrid/>
        <w:spacing w:before="0" w:beforeAutospacing="0" w:afterAutospacing="0" w:line="560" w:lineRule="exact"/>
        <w:ind w:right="0" w:rightChars="0" w:firstLine="762"/>
        <w:jc w:val="left"/>
        <w:textAlignment w:val="auto"/>
        <w:rPr>
          <w:rFonts w:hint="eastAsia" w:ascii="仿宋_GB2312" w:hAnsi="仿宋_GB2312" w:eastAsia="仿宋_GB2312" w:cs="仿宋_GB2312"/>
          <w:color w:val="auto"/>
          <w:sz w:val="32"/>
          <w:szCs w:val="32"/>
          <w:highlight w:val="none"/>
        </w:rPr>
      </w:pPr>
      <w:r>
        <w:rPr>
          <w:rStyle w:val="8"/>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第二十九条</w:t>
      </w:r>
      <w:r>
        <w:rPr>
          <w:rFonts w:hint="eastAsia" w:ascii="仿宋_GB2312" w:hAnsi="仿宋_GB2312" w:eastAsia="仿宋_GB2312" w:cs="仿宋_GB2312"/>
          <w:i w:val="0"/>
          <w:iCs w:val="0"/>
          <w:caps w:val="0"/>
          <w:color w:val="auto"/>
          <w:spacing w:val="15"/>
          <w:kern w:val="0"/>
          <w:sz w:val="32"/>
          <w:szCs w:val="32"/>
          <w:highlight w:val="none"/>
          <w:shd w:val="clear" w:fill="FFFFFF"/>
          <w:lang w:val="en-US" w:eastAsia="zh-CN" w:bidi="ar"/>
        </w:rPr>
        <w:t xml:space="preserve">  本办法自发布之日起施行。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bookmarkStart w:id="0" w:name="_GoBack"/>
      <w:bookmarkEnd w:id="0"/>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panose1 w:val="020B0503020204020204"/>
    <w:charset w:val="86"/>
    <w:family w:val="auto"/>
    <w:pitch w:val="default"/>
    <w:sig w:usb0="A0000287" w:usb1="28C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2SFJLyA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">
              <v:fill on="f" focussize="0,0"/>
              <v:stroke on="f" weight="0.5pt"/>
              <v:imagedata o:title=""/>
              <o:lock v:ext="edit" aspectratio="f"/>
              <v:textbox inset="0mm,0mm,0mm,0mm" style="mso-fit-shape-to-text:t;">
                <w:txbxContent>
                  <w:p>
                    <w:pPr>
                      <w:pStyle w:val="3"/>
                      <w:rPr>
                        <w:rFonts w:hint="eastAsia" w:ascii="仿宋" w:hAnsi="仿宋" w:eastAsia="仿宋" w:cs="仿宋"/>
                        <w:sz w:val="28"/>
                        <w:szCs w:val="28"/>
                      </w:rPr>
                    </w:pPr>
                    <w:r>
                      <w:rPr>
                        <w:rFonts w:hint="eastAsia" w:ascii="仿宋" w:hAnsi="仿宋" w:eastAsia="仿宋" w:cs="仿宋"/>
                        <w:sz w:val="28"/>
                        <w:szCs w:val="28"/>
                      </w:rPr>
                      <w:t xml:space="preserve">— </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1</w:t>
                    </w:r>
                    <w:r>
                      <w:rPr>
                        <w:rFonts w:hint="eastAsia" w:ascii="仿宋" w:hAnsi="仿宋" w:eastAsia="仿宋" w:cs="仿宋"/>
                        <w:sz w:val="28"/>
                        <w:szCs w:val="28"/>
                      </w:rPr>
                      <w:fldChar w:fldCharType="end"/>
                    </w:r>
                    <w:r>
                      <w:rPr>
                        <w:rFonts w:hint="eastAsia" w:ascii="仿宋" w:hAnsi="仿宋" w:eastAsia="仿宋" w:cs="仿宋"/>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EF6724"/>
    <w:multiLevelType w:val="singleLevel"/>
    <w:tmpl w:val="8FEF6724"/>
    <w:lvl w:ilvl="0" w:tentative="0">
      <w:start w:val="1"/>
      <w:numFmt w:val="chineseCounting"/>
      <w:suff w:val="nothing"/>
      <w:lvlText w:val="（%1）"/>
      <w:lvlJc w:val="left"/>
      <w:rPr>
        <w:rFonts w:hint="eastAsia"/>
      </w:rPr>
    </w:lvl>
  </w:abstractNum>
  <w:abstractNum w:abstractNumId="1">
    <w:nsid w:val="DFDAF5C3"/>
    <w:multiLevelType w:val="singleLevel"/>
    <w:tmpl w:val="DFDAF5C3"/>
    <w:lvl w:ilvl="0" w:tentative="0">
      <w:start w:val="1"/>
      <w:numFmt w:val="chineseCounting"/>
      <w:suff w:val="nothing"/>
      <w:lvlText w:val="（%1）"/>
      <w:lvlJc w:val="left"/>
      <w:rPr>
        <w:rFonts w:hint="eastAsia"/>
      </w:rPr>
    </w:lvl>
  </w:abstractNum>
  <w:abstractNum w:abstractNumId="2">
    <w:nsid w:val="FCDC8BF6"/>
    <w:multiLevelType w:val="singleLevel"/>
    <w:tmpl w:val="FCDC8BF6"/>
    <w:lvl w:ilvl="0" w:tentative="0">
      <w:start w:val="13"/>
      <w:numFmt w:val="chineseCounting"/>
      <w:suff w:val="space"/>
      <w:lvlText w:val="第%1条"/>
      <w:lvlJc w:val="left"/>
      <w:rPr>
        <w:rFonts w:hint="eastAsia"/>
      </w:rPr>
    </w:lvl>
  </w:abstractNum>
  <w:abstractNum w:abstractNumId="3">
    <w:nsid w:val="FF3E725B"/>
    <w:multiLevelType w:val="singleLevel"/>
    <w:tmpl w:val="FF3E725B"/>
    <w:lvl w:ilvl="0" w:tentative="0">
      <w:start w:val="1"/>
      <w:numFmt w:val="chineseCounting"/>
      <w:suff w:val="nothing"/>
      <w:lvlText w:val="（%1）"/>
      <w:lvlJc w:val="left"/>
      <w:rPr>
        <w:rFonts w:hint="eastAsia"/>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zMjVjYjdmYzgzNWYyMWEzMWRkMjc1ODAxNThkN2QifQ=="/>
  </w:docVars>
  <w:rsids>
    <w:rsidRoot w:val="00000000"/>
    <w:rsid w:val="6CA7BF80"/>
    <w:rsid w:val="736FE6AB"/>
    <w:rsid w:val="7C5C423D"/>
    <w:rsid w:val="7FEB2A27"/>
    <w:rsid w:val="7FF626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72</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2023-01-06T19:09:00Z</dcterms:created>
  <dc:creator>Administrator</dc:creator>
  <cp:lastModifiedBy>user</cp:lastModifiedBy>
  <dcterms:modified xsi:type="dcterms:W3CDTF">2023-01-06T16:46:10Z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7B2AD69568BF4B1A8692852D26B7015F</vt:lpwstr>
  </property>
</Properties>
</file>