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三亚市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</w:rPr>
        <w:t>耕地地力保护补贴发放流程及职责</w:t>
      </w:r>
    </w:p>
    <w:p>
      <w:pPr>
        <w:tabs>
          <w:tab w:val="left" w:pos="2679"/>
        </w:tabs>
        <w:jc w:val="left"/>
        <w:rPr>
          <w:rFonts w:hint="default" w:ascii="楷体" w:hAnsi="楷体" w:eastAsia="楷体" w:cs="宋体"/>
          <w:bCs/>
          <w:szCs w:val="32"/>
          <w:lang w:val="en-US" w:eastAsia="zh-CN"/>
        </w:rPr>
      </w:pPr>
      <w:r>
        <w:rPr>
          <w:sz w:val="32"/>
        </w:rPr>
        <w:pict>
          <v:shape id="文本框 76" o:spid="_x0000_s2050" o:spt="202" type="#_x0000_t202" style="position:absolute;left:0pt;margin-left:-15.35pt;margin-top:8.65pt;height:42.7pt;width:71.25pt;z-index:251677696;mso-width-relative:page;mso-height-relative:page;" filled="f" stroked="t" coordsize="21600,21600">
            <v:path/>
            <v:fill on="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环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节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、</w:t>
                  </w:r>
                </w:p>
              </w:txbxContent>
            </v:textbox>
          </v:shape>
        </w:pict>
      </w:r>
      <w:r>
        <w:rPr>
          <w:sz w:val="32"/>
        </w:rPr>
        <w:pict>
          <v:shape id="文本框 74" o:spid="_x0000_s2051" o:spt="202" type="#_x0000_t202" style="position:absolute;left:0pt;margin-left:361.15pt;margin-top:9.35pt;height:30.75pt;width:127.55pt;z-index:25167667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600" w:firstLineChars="200"/>
                    <w:rPr>
                      <w:rFonts w:hint="eastAsia" w:eastAsia="宋体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eastAsia="宋体"/>
                      <w:sz w:val="30"/>
                      <w:szCs w:val="30"/>
                      <w:lang w:val="en-US" w:eastAsia="zh-CN"/>
                    </w:rPr>
                    <w:t>具体要求</w:t>
                  </w:r>
                </w:p>
                <w:p>
                  <w:pPr>
                    <w:ind w:firstLine="420" w:firstLineChars="200"/>
                    <w:rPr>
                      <w:rFonts w:hint="eastAsia" w:eastAsia="宋体"/>
                      <w:lang w:val="en-US" w:eastAsia="zh-CN"/>
                    </w:rPr>
                  </w:pPr>
                </w:p>
                <w:p>
                  <w:pPr>
                    <w:ind w:firstLine="420" w:firstLineChars="200"/>
                    <w:rPr>
                      <w:rFonts w:hint="eastAsia" w:eastAsia="宋体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32"/>
        </w:rPr>
        <w:pict>
          <v:shape id="文本框 73" o:spid="_x0000_s2052" o:spt="202" type="#_x0000_t202" style="position:absolute;left:0pt;margin-left:99.45pt;margin-top:9.35pt;height:32.95pt;width:82.5pt;z-index:25167564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300" w:firstLineChars="100"/>
                    <w:rPr>
                      <w:rFonts w:hint="eastAsia" w:eastAsia="宋体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主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体</w:t>
                  </w:r>
                </w:p>
              </w:txbxContent>
            </v:textbox>
          </v:shape>
        </w:pict>
      </w:r>
      <w:r>
        <w:rPr>
          <w:rFonts w:hint="eastAsia" w:ascii="楷体" w:hAnsi="楷体" w:eastAsia="楷体" w:cs="宋体"/>
          <w:bCs/>
          <w:szCs w:val="32"/>
          <w:lang w:val="en-US" w:eastAsia="zh-CN"/>
        </w:rPr>
        <w:t xml:space="preserve">          </w:t>
      </w:r>
    </w:p>
    <w:p>
      <w:pPr>
        <w:jc w:val="both"/>
        <w:rPr>
          <w:rFonts w:hint="eastAsia" w:ascii="楷体" w:hAnsi="楷体" w:eastAsia="楷体" w:cs="宋体"/>
          <w:bCs/>
          <w:szCs w:val="32"/>
          <w:lang w:val="en-US" w:eastAsia="zh-CN"/>
        </w:rPr>
      </w:pPr>
      <w:r>
        <w:pict>
          <v:shape id="_x0000_s2053" o:spid="_x0000_s2053" o:spt="202" type="#_x0000_t202" style="position:absolute;left:0pt;margin-left:86.4pt;margin-top:226.75pt;height:41.45pt;width:99.6pt;z-index:251662336;mso-width-relative:margin;mso-height-relative:margin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pacing w:val="-20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村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  <w:lang w:val="en-US" w:eastAsia="zh-CN"/>
                    </w:rPr>
                    <w:t>/居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委会</w:t>
                  </w:r>
                </w:p>
              </w:txbxContent>
            </v:textbox>
          </v:shape>
        </w:pict>
      </w:r>
      <w:r>
        <w:pict>
          <v:shape id="_x0000_s2054" o:spid="_x0000_s2054" o:spt="202" type="#_x0000_t202" style="position:absolute;left:0pt;margin-left:88.65pt;margin-top:124.75pt;height:197.2pt;width:96.65pt;z-index:251660288;mso-width-relative:margin;mso-height-relative:margin;mso-height-percent:200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/>
                      <w:spacing w:val="-20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村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  <w:lang w:val="en-US" w:eastAsia="zh-CN"/>
                    </w:rPr>
                    <w:t>/居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民小组</w:t>
                  </w:r>
                </w:p>
              </w:txbxContent>
            </v:textbox>
          </v:shape>
        </w:pict>
      </w:r>
      <w:r>
        <w:pict>
          <v:shape id="文本框 2" o:spid="_x0000_s2055" o:spt="202" type="#_x0000_t202" style="position:absolute;left:0pt;margin-left:90.85pt;margin-top:40.3pt;height:197.2pt;width:92.95pt;z-index:251658240;mso-width-relative:margin;mso-height-relative:margin;mso-height-percent:200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="宋体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农户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  <w:lang w:val="en-US" w:eastAsia="zh-CN"/>
                    </w:rPr>
                    <w:t>/居职工</w:t>
                  </w:r>
                </w:p>
              </w:txbxContent>
            </v:textbox>
          </v:shape>
        </w:pict>
      </w:r>
      <w:r>
        <w:pict>
          <v:shape id="_x0000_s2058" o:spid="_x0000_s2058" o:spt="202" type="#_x0000_t202" style="position:absolute;left:0pt;margin-left:245.35pt;margin-top:109.2pt;height:69.05pt;width:370.3pt;z-index:25166131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补贴材料审核和</w:t>
                  </w:r>
                  <w:r>
                    <w:rPr>
                      <w:color w:val="auto"/>
                      <w:sz w:val="21"/>
                      <w:szCs w:val="21"/>
                    </w:rPr>
                    <w:t>报送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1</w:t>
                  </w:r>
                  <w:r>
                    <w:rPr>
                      <w:color w:val="auto"/>
                      <w:sz w:val="21"/>
                      <w:szCs w:val="21"/>
                    </w:rPr>
                    <w:t>.审核。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调查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核实是否符合补贴条件，出具初审意见，签名盖章。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2</w:t>
                  </w:r>
                  <w:r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  <w:t>报送。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将所有农户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的申报</w:t>
                  </w:r>
                  <w:r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  <w:t>材料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（申请审批表、身份证复印件和耕地承包权证明）装订成册，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提交所在地村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eastAsia" w:ascii="楷体" w:hAnsi="楷体" w:eastAsia="楷体" w:cs="宋体"/>
          <w:bCs/>
          <w:szCs w:val="32"/>
          <w:lang w:val="en-US" w:eastAsia="zh-CN"/>
        </w:rPr>
        <w:t xml:space="preserve">  </w:t>
      </w:r>
    </w:p>
    <w:p>
      <w:pPr>
        <w:jc w:val="both"/>
      </w:pPr>
      <w:r>
        <w:pict>
          <v:shape id="_x0000_s2059" o:spid="_x0000_s2059" o:spt="202" type="#_x0000_t202" style="position:absolute;left:0pt;margin-left:245.35pt;margin-top:1.05pt;height:70.6pt;width:371.15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申报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default" w:eastAsia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据实填写《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三亚市耕地地力保护补贴审批表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》，并附上农户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身份证、农村土地家庭承包合同或承包经营权证（均为复印件）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、土地流转合同（粮食种植大户提供）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等凭证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（均为复印件）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sz w:val="32"/>
        </w:rPr>
        <w:pict>
          <v:shape id="文本框 78" o:spid="_x0000_s2060" o:spt="202" type="#_x0000_t202" style="position:absolute;left:0pt;margin-left:-26.6pt;margin-top:12.9pt;height:33.2pt;width:76.5pt;z-index:25167872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300" w:firstLineChars="100"/>
                    <w:rPr>
                      <w:rFonts w:hint="eastAsia" w:eastAsia="宋体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申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报</w:t>
                  </w:r>
                </w:p>
              </w:txbxContent>
            </v:textbox>
          </v:shape>
        </w:pict>
      </w:r>
      <w:r>
        <w:pict>
          <v:shape id="自选图形 36" o:spid="_x0000_s2062" o:spt="32" type="#_x0000_t32" style="position:absolute;left:0pt;margin-left:190.3pt;margin-top:34.75pt;height:0pt;width:56.85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自选图形 34" o:spid="_x0000_s2064" o:spt="32" type="#_x0000_t32" style="position:absolute;left:0pt;margin-left:133.6pt;margin-top:130.15pt;height:64.8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position w:val="-10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pict>
          <v:shape id="自选图形 33" o:spid="_x0000_s2065" o:spt="32" type="#_x0000_t32" style="position:absolute;left:0pt;margin-left:136.6pt;margin-top:52.1pt;height:40.95pt;width:0.3pt;z-index:251667456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 aspectratio="f"/>
          </v:shape>
        </w:pict>
      </w:r>
    </w:p>
    <w:p>
      <w:pPr>
        <w:bidi w:val="0"/>
        <w:rPr>
          <w:rFonts w:hint="default" w:eastAsia="宋体"/>
          <w:kern w:val="2"/>
          <w:sz w:val="32"/>
          <w:szCs w:val="22"/>
          <w:lang w:val="en-US" w:eastAsia="zh-CN" w:bidi="ar-SA"/>
        </w:rPr>
      </w:pPr>
      <w:r>
        <w:pict>
          <v:shape id="_x0000_s2066" o:spid="_x0000_s2066" o:spt="32" type="#_x0000_t32" style="position:absolute;left:0pt;margin-left:49.9pt;margin-top:0.55pt;height:0.7pt;width:41.3pt;z-index:2516817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default" w:ascii="Arial" w:hAnsi="Arial" w:cs="Arial"/>
          <w:kern w:val="2"/>
          <w:sz w:val="32"/>
          <w:szCs w:val="22"/>
          <w:lang w:bidi="ar-SA"/>
        </w:rPr>
        <w:t>→</w:t>
      </w:r>
      <w:r>
        <w:rPr>
          <w:rFonts w:hint="eastAsia" w:ascii="Arial" w:hAnsi="Arial" w:cs="Arial"/>
          <w:kern w:val="2"/>
          <w:sz w:val="32"/>
          <w:szCs w:val="22"/>
          <w:lang w:val="en-US" w:eastAsia="zh-CN" w:bidi="ar-SA"/>
        </w:rPr>
        <w:t xml:space="preserve">     </w:t>
      </w:r>
    </w:p>
    <w:p>
      <w:pPr>
        <w:bidi w:val="0"/>
      </w:pPr>
      <w:r>
        <w:rPr>
          <w:sz w:val="32"/>
        </w:rPr>
        <w:pict>
          <v:shape id="_x0000_s2067" o:spid="_x0000_s2067" o:spt="202" type="#_x0000_t202" style="position:absolute;left:0pt;margin-left:-28.1pt;margin-top:15.8pt;height:32.25pt;width:76.5pt;z-index:25167974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初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审</w:t>
                  </w:r>
                </w:p>
              </w:txbxContent>
            </v:textbox>
          </v:shape>
        </w:pict>
      </w:r>
    </w:p>
    <w:p>
      <w:pPr>
        <w:tabs>
          <w:tab w:val="left" w:pos="563"/>
        </w:tabs>
        <w:bidi w:val="0"/>
        <w:jc w:val="both"/>
        <w:rPr>
          <w:rFonts w:hint="eastAsia" w:eastAsia="宋体"/>
          <w:lang w:eastAsia="zh-CN"/>
        </w:rPr>
        <w:sectPr>
          <w:pgSz w:w="16840" w:h="23808"/>
          <w:pgMar w:top="2098" w:right="1474" w:bottom="1985" w:left="1985" w:header="851" w:footer="992" w:gutter="0"/>
          <w:cols w:space="720" w:num="1"/>
          <w:docGrid w:type="lines" w:linePitch="579" w:charSpace="-849"/>
        </w:sectPr>
      </w:pPr>
      <w:bookmarkStart w:id="0" w:name="_GoBack"/>
      <w:bookmarkEnd w:id="0"/>
      <w:r>
        <w:rPr>
          <w:sz w:val="32"/>
        </w:rPr>
        <w:pict>
          <v:line id="_x0000_s2108" o:spid="_x0000_s2108" o:spt="20" style="position:absolute;left:0pt;flip:y;margin-left:45.75pt;margin-top:520.35pt;height:0.75pt;width:24.75pt;z-index:25186816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2107" o:spid="_x0000_s2107" o:spt="20" style="position:absolute;left:0pt;margin-left:48pt;margin-top:476.1pt;height:0.75pt;width:21.75pt;z-index:25186713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shape id="_x0000_s2073" o:spid="_x0000_s2073" o:spt="34" type="#_x0000_t34" style="position:absolute;left:0pt;flip:x;margin-left:68.6pt;margin-top:473.3pt;height:48.6pt;width:0.25pt;z-index:251709440;mso-width-relative:page;mso-height-relative:page;" filled="f" stroked="t" coordsize="21600,21600" adj="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rPr>
          <w:sz w:val="32"/>
        </w:rPr>
        <w:pict>
          <v:shape id="_x0000_s2097" o:spid="_x0000_s2097" o:spt="34" type="#_x0000_t34" style="position:absolute;left:0pt;flip:x;margin-left:46.85pt;margin-top:90.15pt;height:111.35pt;width:0.8pt;z-index:251687936;mso-width-relative:page;mso-height-relative:page;" filled="f" stroked="t" coordsize="21600,21600" adj="-50625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rPr>
          <w:sz w:val="32"/>
        </w:rPr>
        <w:pict>
          <v:shape id="_x0000_s2099" o:spid="_x0000_s2099" o:spt="202" type="#_x0000_t202" style="position:absolute;left:0pt;margin-left:-30.6pt;margin-top:151.65pt;height:29.1pt;width:76.5pt;z-index:2516858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报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送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0" o:spid="_x0000_s2100" o:spt="202" type="#_x0000_t202" style="position:absolute;left:0pt;margin-left:-29.85pt;margin-top:110.75pt;height:30.05pt;width:78.25pt;z-index:2516848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公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示</w:t>
                  </w:r>
                </w:p>
              </w:txbxContent>
            </v:textbox>
          </v:shape>
        </w:pict>
      </w:r>
      <w:r>
        <w:pict>
          <v:shape id="_x0000_s2105" o:spid="_x0000_s2105" o:spt="32" type="#_x0000_t32" style="position:absolute;left:0pt;margin-left:215.5pt;margin-top:500.5pt;height:0.35pt;width:31.45pt;z-index:2517616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sz w:val="32"/>
        </w:rPr>
        <w:pict>
          <v:shape id="_x0000_s2070" o:spid="_x0000_s2070" o:spt="202" type="#_x0000_t202" style="position:absolute;left:0pt;margin-left:94.15pt;margin-top:483.5pt;height:37.15pt;width:116.9pt;z-index:2517104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属地农业农村局</w:t>
                  </w:r>
                </w:p>
              </w:txbxContent>
            </v:textbox>
          </v:shape>
        </w:pict>
      </w:r>
      <w:r>
        <w:pict>
          <v:shape id="_x0000_s2071" o:spid="_x0000_s2071" o:spt="32" type="#_x0000_t32" style="position:absolute;left:0pt;flip:y;margin-left:69.55pt;margin-top:499.35pt;height:0.6pt;width:22.5pt;z-index:2517073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79" o:spid="_x0000_s2079" o:spt="202" type="#_x0000_t202" style="position:absolute;left:0pt;margin-left:-28.45pt;margin-top:458.55pt;height:31pt;width:76.3pt;z-index:25169305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存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8" o:spid="_x0000_s2078" o:spt="202" type="#_x0000_t202" style="position:absolute;left:0pt;margin-left:-27.8pt;margin-top:505.25pt;height:34.75pt;width:75.4pt;z-index:25169408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信息报送</w:t>
                  </w:r>
                </w:p>
              </w:txbxContent>
            </v:textbox>
          </v:shape>
        </w:pict>
      </w:r>
      <w:r>
        <w:pict>
          <v:shape id="自选图形 37" o:spid="_x0000_s2063" o:spt="32" type="#_x0000_t32" style="position:absolute;left:0pt;flip:y;margin-left:194.95pt;margin-top:27.9pt;height:0.25pt;width:45.6pt;z-index:25167155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2106" o:spid="_x0000_s2106" o:spt="32" type="#_x0000_t32" style="position:absolute;left:0pt;flip:y;margin-left:199.9pt;margin-top:643.45pt;height:0.15pt;width:43.4pt;z-index:2518661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2057" o:spid="_x0000_s2057" o:spt="202" type="#_x0000_t202" style="position:absolute;left:0pt;margin-left:247.55pt;margin-top:67.1pt;height:173.9pt;width:367.25pt;z-index:25166336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补贴审核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、公示、</w:t>
                  </w:r>
                  <w:r>
                    <w:rPr>
                      <w:color w:val="auto"/>
                      <w:sz w:val="21"/>
                      <w:szCs w:val="21"/>
                    </w:rPr>
                    <w:t>报送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和存档</w:t>
                  </w:r>
                  <w:r>
                    <w:rPr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1.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审核</w:t>
                  </w:r>
                  <w:r>
                    <w:rPr>
                      <w:color w:val="auto"/>
                      <w:sz w:val="21"/>
                      <w:szCs w:val="21"/>
                    </w:rPr>
                    <w:t>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抽查核实各村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委会报送的申报材料是否符合补贴发放条件，可通过“土地确权数据”随机抽查或现场抽查核实，对某一村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的申报面积超过该村农户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土地承包证中水旱田面积总量的，要进行重点核实。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2.公示。抽查核实后以村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小组为单位在所在村委会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/居办公场所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张榜公示，公示时间7天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以上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，有异议的需重新核对。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公示无异议后，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出具审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批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意见，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负责人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签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名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盖章。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  <w:t>.报送。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制作申报情况汇总表和电子文档，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将所有农户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的申报材料（申请审批表、身份证和承包权证明复印件）装订成册，及时报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送属地农业农村部门。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default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4.存档。将所有农户/居职工申报及公示（拍照）等材料装订成册，整理归档保存备查。</w:t>
                  </w:r>
                </w:p>
              </w:txbxContent>
            </v:textbox>
          </v:shape>
        </w:pict>
      </w:r>
      <w:r>
        <w:pict>
          <v:shape id="_x0000_s2075" o:spid="_x0000_s2075" o:spt="202" type="#_x0000_t202" style="position:absolute;left:0pt;margin-left:248.3pt;margin-top:386.65pt;height:53.6pt;width:368.1pt;z-index:25167360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发放资金：</w:t>
                  </w:r>
                </w:p>
                <w:p>
                  <w:pPr>
                    <w:spacing w:line="0" w:lineRule="atLeast"/>
                    <w:rPr>
                      <w:rFonts w:hint="default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 xml:space="preserve">    待属地农业农村部门审核、公示无异议后，按照“便明高效、资金安全”的原则，通过“一卡通”方式向补贴对象兑付补贴资金。</w:t>
                  </w:r>
                </w:p>
              </w:txbxContent>
            </v:textbox>
          </v:shape>
        </w:pict>
      </w:r>
      <w:r>
        <w:pict>
          <v:shape id="自选图形 45" o:spid="_x0000_s2074" o:spt="32" type="#_x0000_t32" style="position:absolute;left:0pt;flip:y;margin-left:206.8pt;margin-top:406.9pt;height:0.1pt;width:35.7pt;z-index:251674624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rPr>
          <w:sz w:val="32"/>
        </w:rPr>
        <w:pict>
          <v:shape id="_x0000_s2080" o:spid="_x0000_s2080" o:spt="202" type="#_x0000_t202" style="position:absolute;left:0pt;margin-left:104.7pt;margin-top:389pt;height:32.75pt;width:97pt;z-index:2517043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属地财政局</w:t>
                  </w:r>
                </w:p>
              </w:txbxContent>
            </v:textbox>
          </v:shape>
        </w:pict>
      </w:r>
      <w:r>
        <w:pict>
          <v:shape id="_x0000_s2082" o:spid="_x0000_s2082" o:spt="32" type="#_x0000_t32" style="position:absolute;left:0pt;margin-left:45.65pt;margin-top:405.9pt;height:0.3pt;width:56.9pt;z-index:2517032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-28.05pt;margin-top:387.8pt;height:36.15pt;width:74.45pt;z-index:2516920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发放资金</w:t>
                  </w:r>
                </w:p>
              </w:txbxContent>
            </v:textbox>
          </v:shape>
        </w:pict>
      </w:r>
      <w:r>
        <w:pict>
          <v:shape id="_x0000_s2056" o:spid="_x0000_s2056" o:spt="202" type="#_x0000_t202" style="position:absolute;left:0pt;margin-left:247.55pt;margin-top:243.25pt;height:140.1pt;width:368.1pt;z-index:25166540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rFonts w:hint="eastAsia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补贴审核、</w:t>
                  </w:r>
                  <w:r>
                    <w:rPr>
                      <w:color w:val="auto"/>
                      <w:sz w:val="21"/>
                      <w:szCs w:val="21"/>
                    </w:rPr>
                    <w:t>公示、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发放资金</w:t>
                  </w:r>
                  <w:r>
                    <w:rPr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1.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审核。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抽查核实各村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委会报送的申报材料是否符合补贴发放条件，可通过“土地确权数据”随机抽查或现场抽查核实，对某一村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的申报面积超过该村农户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土地承包证中水旱田面积总量的，要进行重点核实。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 xml:space="preserve"> 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2.公示。抽查核实后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，由属地农业农村局核算出每亩补贴标准，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以村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小组为单位在所在村委会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张榜公示，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并同步在属地政府官网公示，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公示时间7天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以上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，有异议的需重新核对。</w:t>
                  </w:r>
                </w:p>
                <w:p>
                  <w:pPr>
                    <w:spacing w:line="0" w:lineRule="atLeast"/>
                    <w:ind w:firstLine="210" w:firstLineChars="100"/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3.发放资金。公示无异议后，由属地农业农村部门商财政部门，按照“便民高效、资金安全”的原则，通过“一卡通”方式向补贴对象兑付补贴资金。</w:t>
                  </w:r>
                </w:p>
              </w:txbxContent>
            </v:textbox>
          </v:shape>
        </w:pict>
      </w:r>
      <w:r>
        <w:pict>
          <v:shape id="自选图形 38" o:spid="_x0000_s2061" o:spt="32" type="#_x0000_t32" style="position:absolute;left:0pt;flip:y;margin-left:193.65pt;margin-top:131.55pt;height:0.7pt;width:48.15pt;z-index:25167257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自选图形 35" o:spid="_x0000_s2084" o:spt="32" type="#_x0000_t32" style="position:absolute;left:0pt;margin-left:136.2pt;margin-top:152.4pt;height:107.65pt;width:1.6pt;z-index:2516695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104" o:spid="_x0000_s2104" o:spt="32" type="#_x0000_t32" style="position:absolute;left:0pt;flip:y;margin-left:70.5pt;margin-top:27.8pt;height:0.55pt;width:18.5pt;z-index:2517442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83" o:spid="_x0000_s2083" o:spt="202" type="#_x0000_t202" style="position:absolute;left:0pt;margin-left:249.45pt;margin-top:450.05pt;height:125.3pt;width:363.65pt;z-index:25170636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textAlignment w:val="auto"/>
                    <w:rPr>
                      <w:rFonts w:hint="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存档和信息报送：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textAlignment w:val="auto"/>
                    <w:rPr>
                      <w:rFonts w:hint="default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存档。将所有农户/居职工申报审批及公示（拍照）等材料装订成册，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整理归档保存备查。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textAlignment w:val="auto"/>
                    <w:rPr>
                      <w:rFonts w:hint="default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信息报送。资金完成发放后，属地农业部门应及时总结并形成报告，附资金发放清单（经负责人签名、盖章）等相关材料于6月10日前报送市农业农村局种植业和市场信息科，并抄送市财政局。</w:t>
                  </w:r>
                </w:p>
              </w:txbxContent>
            </v:textbox>
          </v:shape>
        </w:pict>
      </w:r>
      <w:r>
        <w:pict>
          <v:shape id="_x0000_s2072" o:spid="_x0000_s2072" o:spt="32" type="#_x0000_t32" style="position:absolute;left:0pt;margin-left:57.4pt;margin-top:647.55pt;height:0.75pt;width:26.25pt;z-index:25170841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076" o:spid="_x0000_s2076" o:spt="32" type="#_x0000_t32" style="position:absolute;left:0pt;flip:x;margin-left:91.9pt;margin-top:298pt;height:86.4pt;width:0.75pt;z-index:2517053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77" o:spid="_x0000_s2077" o:spt="202" type="#_x0000_t202" style="position:absolute;left:0pt;margin-left:86.65pt;margin-top:629.3pt;height:34.45pt;width:108pt;z-index:251699200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市</w:t>
                  </w:r>
                  <w:r>
                    <w:rPr>
                      <w:rFonts w:hint="eastAsia"/>
                      <w:sz w:val="28"/>
                      <w:szCs w:val="28"/>
                    </w:rPr>
                    <w:t>农业</w:t>
                  </w:r>
                  <w:r>
                    <w:rPr>
                      <w:sz w:val="28"/>
                      <w:szCs w:val="28"/>
                    </w:rPr>
                    <w:t>农村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局</w:t>
                  </w:r>
                </w:p>
                <w:p/>
              </w:txbxContent>
            </v:textbox>
          </v:shape>
        </w:pict>
      </w:r>
      <w:r>
        <w:pict>
          <v:shape id="自选图形 32" o:spid="_x0000_s2085" o:spt="32" type="#_x0000_t32" style="position:absolute;left:0pt;flip:y;margin-left:205.15pt;margin-top:282.25pt;height:0.25pt;width:38.25pt;z-index:251666432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pict>
          <v:shape id="_x0000_s2086" o:spid="_x0000_s2086" o:spt="32" type="#_x0000_t32" style="position:absolute;left:0pt;margin-left:67.9pt;margin-top:276.25pt;height:0.75pt;width:16.5pt;z-index:25170227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87" o:spid="_x0000_s2087" o:spt="202" type="#_x0000_t202" style="position:absolute;left:0pt;margin-left:-28.05pt;margin-top:278.9pt;height:30.75pt;width:77.15pt;z-index:25169100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二公示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8" o:spid="_x0000_s2088" o:spt="202" type="#_x0000_t202" style="position:absolute;left:0pt;margin-left:-29.55pt;margin-top:235.5pt;height:33.75pt;width:77.85pt;z-index:25168998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二审核</w:t>
                  </w:r>
                </w:p>
              </w:txbxContent>
            </v:textbox>
          </v:shape>
        </w:pict>
      </w:r>
      <w:r>
        <w:pict>
          <v:shape id="_x0000_s2089" o:spid="_x0000_s2089" o:spt="202" type="#_x0000_t202" style="position:absolute;left:0pt;margin-left:85.15pt;margin-top:261.15pt;height:36.9pt;width:114.6pt;z-index:251664384;mso-width-relative:margin;mso-height-relative:margin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240" w:firstLineChars="100"/>
                    <w:jc w:val="both"/>
                    <w:textAlignment w:val="auto"/>
                    <w:rPr>
                      <w:rFonts w:hint="eastAsia" w:eastAsia="宋体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spacing w:val="-20"/>
                      <w:sz w:val="28"/>
                      <w:szCs w:val="28"/>
                      <w:lang w:val="en-US" w:eastAsia="zh-CN"/>
                    </w:rPr>
                    <w:t>属地农业农村局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90" o:spid="_x0000_s2090" o:spt="34" type="#_x0000_t34" style="position:absolute;left:0pt;margin-left:48.3pt;margin-top:252.4pt;height:41.9pt;width:0.8pt;z-index:251701248;mso-width-relative:page;mso-height-relative:page;" filled="f" stroked="t" coordsize="21600,21600" adj="52785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rPr>
          <w:sz w:val="32"/>
        </w:rPr>
        <w:pict>
          <v:shape id="_x0000_s2091" o:spid="_x0000_s2091" o:spt="202" type="#_x0000_t202" style="position:absolute;left:0pt;margin-left:251.65pt;margin-top:609.8pt;height:81.75pt;width:366.75pt;z-index:25170022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监督审查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0" w:lineRule="atLeast"/>
                    <w:ind w:firstLine="210" w:firstLineChars="100"/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汇总全市申报情况总表及电子文档。采用随机抽查（可通过“土地确权数据库”）、现场抽查或委托第三方核实申报农户（居职工）是否符合发放条件（具体核查比例补少于40%）。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0" w:lineRule="atLeast"/>
                    <w:rPr>
                      <w:rFonts w:hint="default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  <w:p/>
              </w:txbxContent>
            </v:textbox>
          </v:shape>
        </w:pict>
      </w:r>
      <w:r>
        <w:rPr>
          <w:sz w:val="32"/>
        </w:rPr>
        <w:pict>
          <v:shape id="_x0000_s2092" o:spid="_x0000_s2092" o:spt="202" type="#_x0000_t202" style="position:absolute;left:0pt;margin-left:-30.35pt;margin-top:627.05pt;height:37.5pt;width:83.25pt;z-index:251698176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监督审查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line id="_x0000_s2093" o:spid="_x0000_s2093" o:spt="20" style="position:absolute;left:0pt;margin-left:49.9pt;margin-top:165.5pt;height:0.05pt;width:16.5pt;z-index:251697152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sz w:val="32"/>
        </w:rPr>
        <w:pict>
          <v:line id="_x0000_s2094" o:spid="_x0000_s2094" o:spt="20" style="position:absolute;left:0pt;flip:y;margin-left:49.15pt;margin-top:128.75pt;height:0.05pt;width:17.35pt;z-index:25169612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sz w:val="32"/>
        </w:rPr>
        <w:pict>
          <v:shape id="_x0000_s2095" o:spid="_x0000_s2095" o:spt="33" type="#_x0000_t33" style="position:absolute;left:0pt;margin-left:64.85pt;margin-top:416.35pt;height:0.25pt;width:0.75pt;rotation:11796480f;z-index:251695104;mso-width-relative:page;mso-height-relative:page;" filled="f" stroked="t" coordsize="21600,2160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pict>
          <v:shape id="_x0000_s2096" o:spid="_x0000_s2096" o:spt="32" type="#_x0000_t32" style="position:absolute;left:0pt;flip:y;margin-left:67.9pt;margin-top:137.5pt;height:1pt;width:18pt;z-index:2516889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98" o:spid="_x0000_s2098" o:spt="202" type="#_x0000_t202" style="position:absolute;left:0pt;margin-left:-27.35pt;margin-top:186.5pt;height:30pt;width:74.2pt;z-index:25168691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存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1" o:spid="_x0000_s2101" o:spt="202" type="#_x0000_t202" style="position:absolute;left:0pt;margin-left:-28.1pt;margin-top:75.5pt;height:29.25pt;width:75.75pt;z-index:25168384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一审核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2" o:spid="_x0000_s2102" o:spt="202" type="#_x0000_t202" style="position:absolute;left:0pt;margin-left:-27.35pt;margin-top:35.6pt;height:29.35pt;width:75.75pt;z-index:25168076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报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送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3" o:spid="_x0000_s2103" o:spt="34" type="#_x0000_t34" style="position:absolute;left:0pt;margin-left:48.4pt;margin-top:3pt;height:47.3pt;width:0.25pt;z-index:251682816;mso-width-relative:page;mso-height-relative:page;" filled="f" stroked="t" coordsize="21600,21600" adj="162000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D5EA8"/>
    <w:multiLevelType w:val="singleLevel"/>
    <w:tmpl w:val="AD0D5E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8FE"/>
    <w:rsid w:val="00033A71"/>
    <w:rsid w:val="0035377B"/>
    <w:rsid w:val="005078FE"/>
    <w:rsid w:val="068E12F0"/>
    <w:rsid w:val="06FFE625"/>
    <w:rsid w:val="0B4D6DB9"/>
    <w:rsid w:val="0C7C7D56"/>
    <w:rsid w:val="10A75BA3"/>
    <w:rsid w:val="15634CB1"/>
    <w:rsid w:val="19D95F54"/>
    <w:rsid w:val="2C155447"/>
    <w:rsid w:val="2C5C534D"/>
    <w:rsid w:val="2F5F8B4A"/>
    <w:rsid w:val="31441E99"/>
    <w:rsid w:val="32287CD3"/>
    <w:rsid w:val="32596C61"/>
    <w:rsid w:val="37DF5064"/>
    <w:rsid w:val="3CDE405A"/>
    <w:rsid w:val="3EFD9594"/>
    <w:rsid w:val="3FAF932A"/>
    <w:rsid w:val="3FDF7C22"/>
    <w:rsid w:val="41554957"/>
    <w:rsid w:val="4373227B"/>
    <w:rsid w:val="4A11278D"/>
    <w:rsid w:val="511146CA"/>
    <w:rsid w:val="525A18AB"/>
    <w:rsid w:val="52AB46C8"/>
    <w:rsid w:val="540C27D5"/>
    <w:rsid w:val="59D92A38"/>
    <w:rsid w:val="600230AF"/>
    <w:rsid w:val="607711D4"/>
    <w:rsid w:val="65264452"/>
    <w:rsid w:val="65517FA0"/>
    <w:rsid w:val="663854EC"/>
    <w:rsid w:val="66496EF3"/>
    <w:rsid w:val="67D74C03"/>
    <w:rsid w:val="6A3F7060"/>
    <w:rsid w:val="753F3F2F"/>
    <w:rsid w:val="77B5FCEB"/>
    <w:rsid w:val="77DBC0C0"/>
    <w:rsid w:val="77FEC89E"/>
    <w:rsid w:val="78B2233F"/>
    <w:rsid w:val="7BE9C069"/>
    <w:rsid w:val="7C655D5C"/>
    <w:rsid w:val="7FF7FCB3"/>
    <w:rsid w:val="7FFDE8EB"/>
    <w:rsid w:val="7FFF5DB6"/>
    <w:rsid w:val="8D3D585C"/>
    <w:rsid w:val="9FA7719C"/>
    <w:rsid w:val="BFDD0AD3"/>
    <w:rsid w:val="CBCF3DC3"/>
    <w:rsid w:val="CFCFEB3C"/>
    <w:rsid w:val="DA7A5668"/>
    <w:rsid w:val="DDFB0FFC"/>
    <w:rsid w:val="DEFF779D"/>
    <w:rsid w:val="E5BBD135"/>
    <w:rsid w:val="F3ADFAF7"/>
    <w:rsid w:val="FA6FA6ED"/>
    <w:rsid w:val="FBFFEBF4"/>
    <w:rsid w:val="FDFBA3B6"/>
    <w:rsid w:val="FDFEA346"/>
    <w:rsid w:val="FFF189E4"/>
    <w:rsid w:val="FFFB61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自选图形 38"/>
        <o:r id="V:Rule2" type="connector" idref="#自选图形 36"/>
        <o:r id="V:Rule3" type="connector" idref="#自选图形 37"/>
        <o:r id="V:Rule4" type="connector" idref="#自选图形 34"/>
        <o:r id="V:Rule5" type="connector" idref="#自选图形 33"/>
        <o:r id="V:Rule6" type="connector" idref="#_x0000_s2066">
          <o:proxy start="" idref="#文本框 78" connectloc="3"/>
          <o:proxy end="" idref="#文本框 2" connectloc="1"/>
        </o:r>
        <o:r id="V:Rule7" type="connector" idref="#_x0000_s2071"/>
        <o:r id="V:Rule8" type="connector" idref="#_x0000_s2072">
          <o:proxy start="" idref="#_x0000_s2088" connectloc="3"/>
          <o:proxy end="" idref="#_x0000_s2087" connectloc="3"/>
        </o:r>
        <o:r id="V:Rule9" type="connector" idref="#_x0000_s2073"/>
        <o:r id="V:Rule10" type="connector" idref="#自选图形 45"/>
        <o:r id="V:Rule11" type="connector" idref="#_x0000_s2076">
          <o:proxy start="" idref="#_x0000_s2088" connectloc="3"/>
          <o:proxy end="" idref="#_x0000_s2087" connectloc="3"/>
        </o:r>
        <o:r id="V:Rule12" type="connector" idref="#_x0000_s2082"/>
        <o:r id="V:Rule13" type="connector" idref="#自选图形 35">
          <o:proxy start="" idref="#_x0000_s2053" connectloc="2"/>
        </o:r>
        <o:r id="V:Rule14" type="connector" idref="#自选图形 32"/>
        <o:r id="V:Rule15" type="connector" idref="#_x0000_s2086">
          <o:proxy start="" idref="#_x0000_s2088" connectloc="3"/>
          <o:proxy end="" idref="#_x0000_s2087" connectloc="3"/>
        </o:r>
        <o:r id="V:Rule16" type="connector" idref="#_x0000_s2090">
          <o:proxy start="" idref="#_x0000_s2088" connectloc="3"/>
          <o:proxy end="" idref="#_x0000_s2087" connectloc="3"/>
        </o:r>
        <o:r id="V:Rule17" type="connector" idref="#_x0000_s2095">
          <o:proxy start="" idref="#_x0000_s2101" connectloc="3"/>
          <o:proxy end="" idref="#_x0000_s2098" connectloc="3"/>
        </o:r>
        <o:r id="V:Rule18" type="connector" idref="#_x0000_s2096">
          <o:proxy start="" idref="#_x0000_s2101" connectloc="3"/>
          <o:proxy end="" idref="#_x0000_s2098" connectloc="3"/>
        </o:r>
        <o:r id="V:Rule19" type="connector" idref="#_x0000_s2097">
          <o:proxy start="" idref="#_x0000_s2101" connectloc="3"/>
          <o:proxy end="" idref="#_x0000_s2098" connectloc="3"/>
        </o:r>
        <o:r id="V:Rule20" type="connector" idref="#_x0000_s2103">
          <o:proxy start="" idref="#_x0000_s2067" connectloc="3"/>
          <o:proxy end="" idref="#_x0000_s2102" connectloc="3"/>
        </o:r>
        <o:r id="V:Rule21" type="connector" idref="#_x0000_s2104">
          <o:proxy end="" idref="#_x0000_s2054" connectloc="1"/>
        </o:r>
        <o:r id="V:Rule22" type="connector" idref="#_x0000_s2105"/>
        <o:r id="V:Rule23" type="connector" idref="#_x0000_s210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8"/>
    <customShpInfo spid="_x0000_s2059"/>
    <customShpInfo spid="_x0000_s2060" textRotate="1"/>
    <customShpInfo spid="_x0000_s2062"/>
    <customShpInfo spid="_x0000_s2064"/>
    <customShpInfo spid="_x0000_s2065"/>
    <customShpInfo spid="_x0000_s2066"/>
    <customShpInfo spid="_x0000_s2067"/>
    <customShpInfo spid="_x0000_s2108"/>
    <customShpInfo spid="_x0000_s2107"/>
    <customShpInfo spid="_x0000_s2073"/>
    <customShpInfo spid="_x0000_s2097"/>
    <customShpInfo spid="_x0000_s2099"/>
    <customShpInfo spid="_x0000_s2100"/>
    <customShpInfo spid="_x0000_s2105"/>
    <customShpInfo spid="_x0000_s2070"/>
    <customShpInfo spid="_x0000_s2071"/>
    <customShpInfo spid="_x0000_s2079"/>
    <customShpInfo spid="_x0000_s2078"/>
    <customShpInfo spid="_x0000_s2063"/>
    <customShpInfo spid="_x0000_s2106"/>
    <customShpInfo spid="_x0000_s2057"/>
    <customShpInfo spid="_x0000_s2075"/>
    <customShpInfo spid="_x0000_s2074"/>
    <customShpInfo spid="_x0000_s2080"/>
    <customShpInfo spid="_x0000_s2082"/>
    <customShpInfo spid="_x0000_s2081"/>
    <customShpInfo spid="_x0000_s2056"/>
    <customShpInfo spid="_x0000_s2061"/>
    <customShpInfo spid="_x0000_s2084"/>
    <customShpInfo spid="_x0000_s2104"/>
    <customShpInfo spid="_x0000_s2083"/>
    <customShpInfo spid="_x0000_s2072"/>
    <customShpInfo spid="_x0000_s2076"/>
    <customShpInfo spid="_x0000_s2077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8"/>
    <customShpInfo spid="_x0000_s2101"/>
    <customShpInfo spid="_x0000_s2102"/>
    <customShpInfo spid="_x0000_s2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157</Words>
  <Characters>899</Characters>
  <Lines>7</Lines>
  <Paragraphs>2</Paragraphs>
  <TotalTime>27</TotalTime>
  <ScaleCrop>false</ScaleCrop>
  <LinksUpToDate>false</LinksUpToDate>
  <CharactersWithSpaces>1054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82341</dc:creator>
  <cp:lastModifiedBy>周游</cp:lastModifiedBy>
  <cp:lastPrinted>2022-04-02T17:32:00Z</cp:lastPrinted>
  <dcterms:modified xsi:type="dcterms:W3CDTF">2022-04-12T09:44:41Z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