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B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96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</w:p>
    <w:tbl>
      <w:tblPr>
        <w:tblStyle w:val="6"/>
        <w:tblW w:w="6142" w:type="pct"/>
        <w:tblInd w:w="-1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895"/>
        <w:gridCol w:w="2301"/>
        <w:gridCol w:w="2508"/>
        <w:gridCol w:w="2027"/>
        <w:gridCol w:w="3350"/>
      </w:tblGrid>
      <w:tr w14:paraId="0B09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3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2024年度三亚市休闲渔业船网工具下达情况汇总表</w:t>
            </w:r>
            <w:bookmarkEnd w:id="0"/>
          </w:p>
        </w:tc>
      </w:tr>
      <w:tr w14:paraId="2F2D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sz w:val="30"/>
                <w:szCs w:val="30"/>
                <w:lang w:val="en-US" w:eastAsia="zh-CN" w:bidi="ar"/>
              </w:rPr>
              <w:t>申请单位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sz w:val="30"/>
                <w:szCs w:val="30"/>
                <w:lang w:val="en-US" w:eastAsia="zh-CN" w:bidi="ar"/>
              </w:rPr>
              <w:t>船长</w:t>
            </w:r>
            <w:r>
              <w:rPr>
                <w:rStyle w:val="10"/>
                <w:rFonts w:eastAsia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9"/>
                <w:sz w:val="30"/>
                <w:szCs w:val="30"/>
                <w:lang w:val="en-US" w:eastAsia="zh-CN" w:bidi="ar"/>
              </w:rPr>
              <w:t>（单位：米）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sz w:val="30"/>
                <w:szCs w:val="30"/>
                <w:lang w:val="en-US" w:eastAsia="zh-CN" w:bidi="ar"/>
              </w:rPr>
              <w:t>主机总功率</w:t>
            </w:r>
            <w:r>
              <w:rPr>
                <w:rStyle w:val="10"/>
                <w:rFonts w:eastAsia="宋体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9"/>
                <w:sz w:val="30"/>
                <w:szCs w:val="30"/>
                <w:lang w:val="en-US" w:eastAsia="zh-CN" w:bidi="ar"/>
              </w:rPr>
              <w:t>（单位：千瓦）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下达数量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（单位：艘）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下达功率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（单位：千瓦）</w:t>
            </w:r>
          </w:p>
        </w:tc>
      </w:tr>
      <w:tr w14:paraId="066D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2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海南幻辰商旅有限公司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38.1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722</w:t>
            </w:r>
          </w:p>
        </w:tc>
      </w:tr>
      <w:tr w14:paraId="0C5E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B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海南名辰旅游开发有限公司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24.03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1740</w:t>
            </w:r>
          </w:p>
        </w:tc>
      </w:tr>
      <w:tr w14:paraId="6FB9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海南阳光链接科技发展有限公司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0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46.8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576</w:t>
            </w:r>
          </w:p>
        </w:tc>
      </w:tr>
      <w:tr w14:paraId="1BE8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海南蓝屿海洋产业有限公司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24.19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1540</w:t>
            </w:r>
          </w:p>
        </w:tc>
      </w:tr>
      <w:tr w14:paraId="6291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0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海南海之锦海洋科技有限公司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2400</w:t>
            </w:r>
          </w:p>
        </w:tc>
      </w:tr>
      <w:tr w14:paraId="3CB8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海南赢瑞游艇产业有限公司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28.26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2500</w:t>
            </w:r>
          </w:p>
        </w:tc>
      </w:tr>
      <w:tr w14:paraId="3EDF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7CD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60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E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63.2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B0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 w14:paraId="6539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3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9478</w:t>
            </w:r>
          </w:p>
        </w:tc>
      </w:tr>
    </w:tbl>
    <w:p w14:paraId="747C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</w:rPr>
      </w:pPr>
    </w:p>
    <w:p w14:paraId="772FDE12"/>
    <w:sectPr>
      <w:footerReference r:id="rId3" w:type="default"/>
      <w:footerReference r:id="rId4" w:type="even"/>
      <w:pgSz w:w="16838" w:h="11906" w:orient="landscape"/>
      <w:pgMar w:top="1134" w:right="2098" w:bottom="113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3FDF">
    <w:pPr>
      <w:pStyle w:val="5"/>
      <w:framePr w:wrap="around" w:vAnchor="text" w:hAnchor="margin" w:xAlign="outside" w:y="1"/>
      <w:ind w:right="420" w:rightChars="200" w:firstLine="420" w:firstLineChars="15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0C78B69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1D64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7AF864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4CEC"/>
    <w:rsid w:val="1AE0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795"/>
    </w:pPr>
    <w:rPr>
      <w:spacing w:val="20"/>
    </w:rPr>
  </w:style>
  <w:style w:type="paragraph" w:styleId="4">
    <w:name w:val="Normal Indent"/>
    <w:basedOn w:val="1"/>
    <w:qFormat/>
    <w:uiPriority w:val="0"/>
    <w:pPr>
      <w:adjustRightInd w:val="0"/>
      <w:ind w:firstLine="482" w:firstLineChars="0"/>
      <w:textAlignment w:val="baseline"/>
    </w:pPr>
    <w:rPr>
      <w:rFonts w:ascii="宋体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font1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5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2025-01-15T10:52:00Z</dcterms:created>
  <dc:creator>Mr kaka</dc:creator>
  <cp:lastModifiedBy>Mr kaka</cp:lastModifiedBy>
  <dcterms:modified xsi:type="dcterms:W3CDTF">2025-01-15T10:57:07Z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6348CE820D1340B3896C610D2B9A4D98_11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