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《三亚市贯彻落实海南省第三生态环境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保护督察组督察报告整改方案》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（序号121）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措施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措施序号（121）：根据省、市两级农药包装废弃物回收处理方案要求，形成农药包装废弃物回收监管长效机制。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三亚市农业农村局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2024年12月31日前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苏琳琳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88266290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根据省、市两级农药包装废弃物回收处理方案要求，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在《三亚市农药包装废弃物回收处理实施方案（2022-2025年）》的基础上，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形成农药包装废弃物回收监管长效机制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，规范回收工作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。2024年以来，安排工作人员多次对全市农药经营门店、田间地头、农业生产经营主体、赤田水库周边等开展农药包装废弃物回收处理检查、指导工作。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成立有农药包装废弃物回收处置工作领导小组，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明确职责分工，制定详细工作计划，形成农药包装废弃物回收监管长效机制，规范回收工作。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</w:rPr>
              <w:t>结合地区实际，合理规划，科学设置农药包装废弃物回收网点和区级回收站点，建立农药使用者、农药经营者和区级回收站组成的三级农药包装废弃物回收体系。</w:t>
            </w:r>
          </w:p>
        </w:tc>
      </w:tr>
    </w:tbl>
    <w:p>
      <w:pPr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A60D1"/>
    <w:rsid w:val="4E5F64AF"/>
    <w:rsid w:val="D7EF1CAF"/>
    <w:rsid w:val="DFDF6936"/>
    <w:rsid w:val="EF9A6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2024-12-21T03:26:00Z</dcterms:created>
  <dc:creator>uos</dc:creator>
  <cp:lastModifiedBy>uos</cp:lastModifiedBy>
  <dcterms:modified xsi:type="dcterms:W3CDTF">2024-12-20T17:42:43Z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