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default" w:eastAsia="FZXiaoBiaoSong-B05S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2</w:t>
      </w:r>
    </w:p>
    <w:p>
      <w:pPr>
        <w:spacing w:line="540" w:lineRule="exact"/>
        <w:jc w:val="center"/>
        <w:rPr>
          <w:rFonts w:hint="eastAsia" w:ascii="KaiTi_GB2312" w:hAnsi="KaiTi_GB2312" w:eastAsia="KaiTi_GB2312" w:cs="KaiTi_GB2312"/>
          <w:bCs/>
          <w:sz w:val="24"/>
          <w:szCs w:val="24"/>
        </w:rPr>
      </w:pPr>
      <w:r>
        <w:rPr>
          <w:rFonts w:hint="eastAsia" w:eastAsia="FZXiaoBiaoSong-B05S"/>
          <w:sz w:val="36"/>
          <w:szCs w:val="36"/>
          <w:lang w:val="en-US" w:eastAsia="zh-CN"/>
        </w:rPr>
        <w:t>三亚市2022年</w:t>
      </w:r>
      <w:r>
        <w:rPr>
          <w:rFonts w:hint="default" w:eastAsia="FZXiaoBiaoSong-B05S"/>
          <w:sz w:val="36"/>
          <w:szCs w:val="36"/>
          <w:lang w:val="en-US" w:eastAsia="zh-CN"/>
        </w:rPr>
        <w:t>高素质农民</w:t>
      </w:r>
      <w:r>
        <w:rPr>
          <w:rFonts w:hint="eastAsia" w:eastAsia="FZXiaoBiaoSong-B05S"/>
          <w:sz w:val="36"/>
          <w:szCs w:val="36"/>
          <w:lang w:val="en-US" w:eastAsia="zh-CN"/>
        </w:rPr>
        <w:t>培育</w:t>
      </w:r>
      <w:r>
        <w:rPr>
          <w:rFonts w:hint="default" w:eastAsia="FZXiaoBiaoSong-B05S"/>
          <w:sz w:val="36"/>
          <w:szCs w:val="36"/>
          <w:lang w:val="en-US" w:eastAsia="zh-CN"/>
        </w:rPr>
        <w:t>项目资金</w:t>
      </w:r>
      <w:r>
        <w:rPr>
          <w:rFonts w:hint="eastAsia" w:eastAsia="FZXiaoBiaoSong-B05S"/>
          <w:sz w:val="36"/>
          <w:szCs w:val="36"/>
          <w:lang w:val="en-US" w:eastAsia="zh-CN"/>
        </w:rPr>
        <w:t>安排</w:t>
      </w:r>
      <w:r>
        <w:rPr>
          <w:rFonts w:hint="default" w:eastAsia="FZXiaoBiaoSong-B05S"/>
          <w:sz w:val="36"/>
          <w:szCs w:val="36"/>
          <w:lang w:val="en-US" w:eastAsia="zh-CN"/>
        </w:rPr>
        <w:t>表</w:t>
      </w:r>
      <w:r>
        <w:rPr>
          <w:rFonts w:hint="eastAsia" w:ascii="KaiTi_GB2312" w:hAnsi="KaiTi_GB2312" w:eastAsia="KaiTi_GB2312" w:cs="KaiTi_GB2312"/>
          <w:bCs/>
          <w:sz w:val="24"/>
          <w:szCs w:val="24"/>
        </w:rPr>
        <w:t xml:space="preserve">                       </w:t>
      </w:r>
      <w:bookmarkStart w:id="0" w:name="_GoBack"/>
      <w:bookmarkEnd w:id="0"/>
      <w:r>
        <w:rPr>
          <w:rFonts w:hint="eastAsia" w:ascii="KaiTi_GB2312" w:hAnsi="KaiTi_GB2312" w:eastAsia="KaiTi_GB2312" w:cs="KaiTi_GB2312"/>
          <w:bCs/>
          <w:sz w:val="24"/>
          <w:szCs w:val="24"/>
        </w:rPr>
        <w:t xml:space="preserve">                                   </w:t>
      </w:r>
    </w:p>
    <w:tbl>
      <w:tblPr>
        <w:tblStyle w:val="4"/>
        <w:tblpPr w:leftFromText="180" w:rightFromText="180" w:vertAnchor="text" w:horzAnchor="page" w:tblpXSpec="center" w:tblpY="345"/>
        <w:tblOverlap w:val="never"/>
        <w:tblW w:w="1214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70"/>
        <w:gridCol w:w="4125"/>
        <w:gridCol w:w="2279"/>
        <w:gridCol w:w="40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项目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内容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安排资金（万元）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高素质农民培育</w:t>
            </w: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培育新型农业经营主体带头人、返乡入乡创新创业者</w:t>
            </w: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120人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经费安排标准为</w:t>
            </w: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2500元/人·次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67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培育专业生产型人员</w:t>
            </w: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300人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36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经费安排标准为</w:t>
            </w: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1200元/人·次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16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</w:rPr>
            </w:pPr>
          </w:p>
        </w:tc>
        <w:tc>
          <w:tcPr>
            <w:tcW w:w="4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培育技能服务型人员</w:t>
            </w: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70人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8.4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经费安排标准为</w:t>
            </w: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1200元/人·次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4" w:hRule="atLeast"/>
          <w:jc w:val="center"/>
        </w:trPr>
        <w:tc>
          <w:tcPr>
            <w:tcW w:w="57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eastAsia="zh-CN"/>
              </w:rPr>
              <w:t>合计</w:t>
            </w:r>
          </w:p>
        </w:tc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  <w:lang w:val="en-US" w:eastAsia="zh-CN"/>
              </w:rPr>
              <w:t>74.4</w:t>
            </w:r>
          </w:p>
        </w:tc>
        <w:tc>
          <w:tcPr>
            <w:tcW w:w="4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FangSong_GB2312" w:cs="Times New Roman"/>
                <w:b w:val="0"/>
                <w:bCs/>
                <w:i w:val="0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 w:eastAsia="SimSun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  <w:embedRegular r:id="rId1" w:fontKey="{F010A13C-1F27-4082-B081-F79E6D13163F}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803E76F8-F217-44EB-9C6C-BBA0CE55B9C5}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Microsoft YaHei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B60DE9BB-F3D8-48BE-B514-F0EDA4F7FC42}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ZXiaoBiaoSong-B05S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9857E761-BC2F-499A-A5C4-40BB54050C10}"/>
  </w:font>
  <w:font w:name="KaiTi_GB2312">
    <w:altName w:val="KaiTi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69EDD148-52CF-41DB-8699-DC81A20D68EC}"/>
  </w:font>
  <w:font w:name="KaiT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angSong_GB2312">
    <w:altName w:val="Times New Roman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AEEB54FC-E74E-4B75-B5AC-4B8BA1C7D580}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长城长宋体">
    <w:panose1 w:val="02010609000101010101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0NTY3YmMyMDlmNjU3ZDIyYTEwOTg1NjZlYTkwYTgifQ=="/>
  </w:docVars>
  <w:rsids>
    <w:rsidRoot w:val="50023172"/>
    <w:rsid w:val="143E480A"/>
    <w:rsid w:val="1BA474CA"/>
    <w:rsid w:val="38406CB4"/>
    <w:rsid w:val="3E1624C4"/>
    <w:rsid w:val="50023172"/>
    <w:rsid w:val="517242A1"/>
    <w:rsid w:val="61503DE9"/>
    <w:rsid w:val="7644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159</Characters>
  <Lines>0</Lines>
  <Paragraphs>0</Paragraphs>
  <TotalTime>4</TotalTime>
  <ScaleCrop>false</ScaleCrop>
  <LinksUpToDate>false</LinksUpToDate>
  <CharactersWithSpaces>217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2022-07-27T03:17:00Z</dcterms:created>
  <dc:creator>あさ（啊灑） </dc:creator>
  <cp:lastModifiedBy>あさ（啊灑） </cp:lastModifiedBy>
  <dcterms:modified xsi:type="dcterms:W3CDTF">2022-07-27T03:29:07Z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2AEE0B1AA1184C74930E04BEB4F9819C</vt:lpwstr>
  </property>
</Properties>
</file>